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9" w:type="dxa"/>
        <w:jc w:val="center"/>
        <w:tblLook w:val="0000" w:firstRow="0" w:lastRow="0" w:firstColumn="0" w:lastColumn="0" w:noHBand="0" w:noVBand="0"/>
      </w:tblPr>
      <w:tblGrid>
        <w:gridCol w:w="3944"/>
        <w:gridCol w:w="5705"/>
      </w:tblGrid>
      <w:tr w:rsidR="009E78C5">
        <w:trPr>
          <w:trHeight w:val="1552"/>
          <w:jc w:val="center"/>
        </w:trPr>
        <w:tc>
          <w:tcPr>
            <w:tcW w:w="3944" w:type="dxa"/>
          </w:tcPr>
          <w:p w:rsidR="009E78C5" w:rsidRDefault="00D00DF8">
            <w:pPr>
              <w:autoSpaceDE w:val="0"/>
              <w:autoSpaceDN w:val="0"/>
              <w:adjustRightInd w:val="0"/>
              <w:spacing w:after="0" w:line="240" w:lineRule="auto"/>
              <w:jc w:val="center"/>
              <w:rPr>
                <w:rFonts w:eastAsia="Times New Roman" w:cs="Times New Roman"/>
                <w:kern w:val="0"/>
                <w:sz w:val="26"/>
                <w:szCs w:val="30"/>
                <w14:ligatures w14:val="none"/>
              </w:rPr>
            </w:pPr>
            <w:r>
              <w:rPr>
                <w:rFonts w:eastAsia="Times New Roman" w:cs="Times New Roman"/>
                <w:kern w:val="0"/>
                <w:sz w:val="26"/>
                <w:szCs w:val="30"/>
                <w14:ligatures w14:val="none"/>
              </w:rPr>
              <w:t>UBMTTQ TỈNH BẮC NINH</w:t>
            </w:r>
          </w:p>
          <w:p w:rsidR="009E78C5" w:rsidRDefault="00D00DF8">
            <w:pPr>
              <w:keepNext/>
              <w:autoSpaceDE w:val="0"/>
              <w:autoSpaceDN w:val="0"/>
              <w:adjustRightInd w:val="0"/>
              <w:spacing w:after="0" w:line="240" w:lineRule="auto"/>
              <w:jc w:val="center"/>
              <w:outlineLvl w:val="2"/>
              <w:rPr>
                <w:rFonts w:eastAsia="Times New Roman" w:cs="Times New Roman"/>
                <w:b/>
                <w:bCs/>
                <w:kern w:val="0"/>
                <w:sz w:val="24"/>
                <w:szCs w:val="30"/>
                <w14:ligatures w14:val="none"/>
              </w:rPr>
            </w:pPr>
            <w:r>
              <w:rPr>
                <w:rFonts w:eastAsia="Times New Roman" w:cs="Times New Roman"/>
                <w:b/>
                <w:bCs/>
                <w:kern w:val="0"/>
                <w:sz w:val="26"/>
                <w:szCs w:val="30"/>
                <w14:ligatures w14:val="none"/>
              </w:rPr>
              <w:t>LIÊN HIỆP CÁC HỘI KH&amp;KT</w:t>
            </w:r>
          </w:p>
          <w:p w:rsidR="009E78C5" w:rsidRDefault="00D00DF8">
            <w:pPr>
              <w:autoSpaceDE w:val="0"/>
              <w:autoSpaceDN w:val="0"/>
              <w:adjustRightInd w:val="0"/>
              <w:spacing w:before="240" w:after="0" w:line="240" w:lineRule="auto"/>
              <w:jc w:val="center"/>
              <w:rPr>
                <w:rFonts w:eastAsia="Times New Roman" w:cs="Times New Roman"/>
                <w:kern w:val="0"/>
                <w:szCs w:val="30"/>
                <w14:ligatures w14:val="none"/>
              </w:rPr>
            </w:pPr>
            <w:r>
              <w:rPr>
                <w:rFonts w:eastAsia="Times New Roman" w:cs="Times New Roman"/>
                <w:noProof/>
                <w:color w:val="auto"/>
                <w:kern w:val="0"/>
                <w:sz w:val="24"/>
                <w:szCs w:val="24"/>
                <w14:ligatures w14:val="none"/>
              </w:rPr>
              <mc:AlternateContent>
                <mc:Choice Requires="wps">
                  <w:drawing>
                    <wp:anchor distT="0" distB="0" distL="114300" distR="114300" simplePos="0" relativeHeight="251659264" behindDoc="0" locked="0" layoutInCell="1" allowOverlap="1">
                      <wp:simplePos x="0" y="0"/>
                      <wp:positionH relativeFrom="column">
                        <wp:posOffset>669925</wp:posOffset>
                      </wp:positionH>
                      <wp:positionV relativeFrom="paragraph">
                        <wp:posOffset>104140</wp:posOffset>
                      </wp:positionV>
                      <wp:extent cx="933450" cy="0"/>
                      <wp:effectExtent l="13970" t="5715" r="5080" b="13335"/>
                      <wp:wrapNone/>
                      <wp:docPr id="67863167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5pt,8.2pt" to="126.2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"/>
                  </w:pict>
                </mc:Fallback>
              </mc:AlternateContent>
            </w:r>
            <w:r>
              <w:rPr>
                <w:rFonts w:eastAsia="Times New Roman" w:cs="Times New Roman"/>
                <w:kern w:val="0"/>
                <w:szCs w:val="30"/>
                <w14:ligatures w14:val="none"/>
              </w:rPr>
              <w:t xml:space="preserve">    Số:     /BC- LHH</w:t>
            </w:r>
          </w:p>
        </w:tc>
        <w:tc>
          <w:tcPr>
            <w:tcW w:w="5705" w:type="dxa"/>
          </w:tcPr>
          <w:p w:rsidR="009E78C5" w:rsidRDefault="00D00DF8">
            <w:pPr>
              <w:autoSpaceDE w:val="0"/>
              <w:autoSpaceDN w:val="0"/>
              <w:adjustRightInd w:val="0"/>
              <w:spacing w:after="0" w:line="240" w:lineRule="auto"/>
              <w:jc w:val="center"/>
              <w:rPr>
                <w:rFonts w:eastAsia="Times New Roman" w:cs="Times New Roman"/>
                <w:b/>
                <w:kern w:val="0"/>
                <w:sz w:val="26"/>
                <w:szCs w:val="30"/>
                <w14:ligatures w14:val="none"/>
              </w:rPr>
            </w:pPr>
            <w:r>
              <w:rPr>
                <w:rFonts w:eastAsia="Times New Roman" w:cs="Times New Roman"/>
                <w:b/>
                <w:kern w:val="0"/>
                <w:sz w:val="26"/>
                <w:szCs w:val="30"/>
                <w14:ligatures w14:val="none"/>
              </w:rPr>
              <w:t>CỘNG HOÀ XÃ HỘI CHỦ NGHĨA VIỆT NAM</w:t>
            </w:r>
          </w:p>
          <w:p w:rsidR="009E78C5" w:rsidRDefault="00D00DF8">
            <w:pPr>
              <w:keepNext/>
              <w:autoSpaceDE w:val="0"/>
              <w:autoSpaceDN w:val="0"/>
              <w:adjustRightInd w:val="0"/>
              <w:spacing w:after="0" w:line="240" w:lineRule="auto"/>
              <w:jc w:val="center"/>
              <w:outlineLvl w:val="1"/>
              <w:rPr>
                <w:rFonts w:eastAsia="Times New Roman" w:cs="Times New Roman"/>
                <w:b/>
                <w:bCs/>
                <w:kern w:val="0"/>
                <w:szCs w:val="30"/>
                <w14:ligatures w14:val="none"/>
              </w:rPr>
            </w:pPr>
            <w:r>
              <w:rPr>
                <w:rFonts w:eastAsia="Times New Roman" w:cs="Times New Roman"/>
                <w:b/>
                <w:bCs/>
                <w:kern w:val="0"/>
                <w:szCs w:val="30"/>
                <w14:ligatures w14:val="none"/>
              </w:rPr>
              <w:t>Độc lập – Tự do – Hạnh phúc</w:t>
            </w:r>
          </w:p>
          <w:p w:rsidR="009E78C5" w:rsidRDefault="00D00DF8">
            <w:pPr>
              <w:autoSpaceDE w:val="0"/>
              <w:autoSpaceDN w:val="0"/>
              <w:adjustRightInd w:val="0"/>
              <w:spacing w:before="240" w:after="0" w:line="240" w:lineRule="auto"/>
              <w:jc w:val="center"/>
              <w:rPr>
                <w:rFonts w:eastAsia="Times New Roman" w:cs="Times New Roman"/>
                <w:i/>
                <w:iCs/>
                <w:kern w:val="0"/>
                <w:szCs w:val="30"/>
                <w14:ligatures w14:val="none"/>
              </w:rPr>
            </w:pPr>
            <w:r>
              <w:rPr>
                <w:rFonts w:eastAsia="Times New Roman" w:cs="Times New Roman"/>
                <w:noProof/>
                <w:color w:val="auto"/>
                <w:kern w:val="0"/>
                <w:sz w:val="24"/>
                <w:szCs w:val="24"/>
                <w14:ligatures w14:val="none"/>
              </w:rPr>
              <mc:AlternateContent>
                <mc:Choice Requires="wps">
                  <w:drawing>
                    <wp:anchor distT="0" distB="0" distL="114300" distR="114300" simplePos="0" relativeHeight="251660288" behindDoc="0" locked="0" layoutInCell="1" allowOverlap="1">
                      <wp:simplePos x="0" y="0"/>
                      <wp:positionH relativeFrom="column">
                        <wp:posOffset>628015</wp:posOffset>
                      </wp:positionH>
                      <wp:positionV relativeFrom="paragraph">
                        <wp:posOffset>69850</wp:posOffset>
                      </wp:positionV>
                      <wp:extent cx="2238375" cy="0"/>
                      <wp:effectExtent l="9525" t="5080" r="9525" b="13970"/>
                      <wp:wrapNone/>
                      <wp:docPr id="126426597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45pt,5.5pt" to="225.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"/>
                  </w:pict>
                </mc:Fallback>
              </mc:AlternateContent>
            </w:r>
            <w:r>
              <w:rPr>
                <w:rFonts w:eastAsia="Times New Roman" w:cs="Times New Roman"/>
                <w:i/>
                <w:iCs/>
                <w:kern w:val="0"/>
                <w:szCs w:val="30"/>
                <w14:ligatures w14:val="none"/>
              </w:rPr>
              <w:t>Bắc Ninh, ngày     tháng 12 năm 2025</w:t>
            </w:r>
          </w:p>
        </w:tc>
      </w:tr>
    </w:tbl>
    <w:p w:rsidR="009E78C5" w:rsidRDefault="00D00DF8">
      <w:pPr>
        <w:keepNext/>
        <w:spacing w:after="0" w:line="240" w:lineRule="auto"/>
        <w:jc w:val="center"/>
        <w:rPr>
          <w:b/>
          <w:sz w:val="30"/>
        </w:rPr>
      </w:pPr>
      <w:r>
        <w:rPr>
          <w:b/>
          <w:sz w:val="30"/>
        </w:rPr>
        <w:t>BÁO CÁO</w:t>
      </w:r>
    </w:p>
    <w:p w:rsidR="009E78C5" w:rsidRDefault="00D00DF8">
      <w:pPr>
        <w:spacing w:after="0" w:line="240" w:lineRule="auto"/>
        <w:jc w:val="center"/>
        <w:rPr>
          <w:b/>
          <w:szCs w:val="28"/>
        </w:rPr>
      </w:pPr>
      <w:r>
        <w:rPr>
          <w:b/>
          <w:szCs w:val="28"/>
        </w:rPr>
        <w:t>kết quả hội thảo khoa học "Bức tranh kinh tế – chính sách Việt Nam năm 2026: Cơ hội, thách thức và giải pháp đối với doanh nghiệp tỉnh Bắc Ninh"</w:t>
      </w:r>
    </w:p>
    <w:p w:rsidR="009E78C5" w:rsidRDefault="00D00DF8">
      <w:pPr>
        <w:spacing w:after="0" w:line="240" w:lineRule="auto"/>
        <w:jc w:val="center"/>
        <w:rPr>
          <w:b/>
        </w:rPr>
      </w:pPr>
      <w:r>
        <w:rPr>
          <w:b/>
          <w:szCs w:val="28"/>
        </w:rPr>
        <w:t>-----</w:t>
      </w:r>
    </w:p>
    <w:p w:rsidR="009E78C5" w:rsidRDefault="00D00DF8">
      <w:pPr>
        <w:spacing w:before="120" w:after="0" w:line="320" w:lineRule="exact"/>
        <w:ind w:firstLine="720"/>
        <w:jc w:val="both"/>
        <w:rPr>
          <w:rFonts w:eastAsia="Arial" w:cs="Times New Roman"/>
          <w:color w:val="auto"/>
          <w:kern w:val="0"/>
          <w:szCs w:val="28"/>
          <w:lang w:val="vi-VN"/>
          <w14:ligatures w14:val="none"/>
        </w:rPr>
      </w:pPr>
      <w:r>
        <w:rPr>
          <w:rFonts w:eastAsia="Arial" w:cs="Times New Roman"/>
          <w:color w:val="auto"/>
          <w:kern w:val="0"/>
          <w:szCs w:val="28"/>
          <w:lang w:val="vi-VN"/>
          <w14:ligatures w14:val="none"/>
        </w:rPr>
        <w:t>Thực hiện Kế hoạch</w:t>
      </w:r>
      <w:r>
        <w:rPr>
          <w:rFonts w:eastAsia="Arial" w:cs="Times New Roman"/>
          <w:color w:val="auto"/>
          <w:kern w:val="0"/>
          <w:szCs w:val="28"/>
          <w14:ligatures w14:val="none"/>
        </w:rPr>
        <w:t xml:space="preserve"> </w:t>
      </w:r>
      <w:r>
        <w:rPr>
          <w:rFonts w:eastAsia="Arial" w:cs="Times New Roman"/>
          <w:color w:val="auto"/>
          <w:kern w:val="0"/>
          <w:szCs w:val="28"/>
          <w:lang w:val="vi-VN"/>
          <w14:ligatures w14:val="none"/>
        </w:rPr>
        <w:t xml:space="preserve">số </w:t>
      </w:r>
      <w:r>
        <w:rPr>
          <w:rFonts w:eastAsia="Arial" w:cs="Times New Roman"/>
          <w:color w:val="auto"/>
          <w:kern w:val="0"/>
          <w:szCs w:val="28"/>
          <w14:ligatures w14:val="none"/>
        </w:rPr>
        <w:t>441</w:t>
      </w:r>
      <w:r>
        <w:rPr>
          <w:rFonts w:eastAsia="Arial" w:cs="Times New Roman"/>
          <w:color w:val="auto"/>
          <w:kern w:val="0"/>
          <w:szCs w:val="28"/>
          <w:lang w:val="vi-VN"/>
          <w14:ligatures w14:val="none"/>
        </w:rPr>
        <w:t xml:space="preserve">/KHPH ngày </w:t>
      </w:r>
      <w:r>
        <w:rPr>
          <w:rFonts w:eastAsia="Arial" w:cs="Times New Roman"/>
          <w:color w:val="auto"/>
          <w:kern w:val="0"/>
          <w:szCs w:val="28"/>
          <w14:ligatures w14:val="none"/>
        </w:rPr>
        <w:t>15</w:t>
      </w:r>
      <w:r>
        <w:rPr>
          <w:rFonts w:eastAsia="Arial" w:cs="Times New Roman"/>
          <w:color w:val="000000" w:themeColor="text1"/>
          <w:kern w:val="0"/>
          <w:szCs w:val="28"/>
          <w:lang w:val="vi-VN"/>
          <w14:ligatures w14:val="none"/>
        </w:rPr>
        <w:t>/</w:t>
      </w:r>
      <w:r>
        <w:rPr>
          <w:rFonts w:eastAsia="Arial" w:cs="Times New Roman"/>
          <w:color w:val="000000" w:themeColor="text1"/>
          <w:kern w:val="0"/>
          <w:szCs w:val="28"/>
          <w14:ligatures w14:val="none"/>
        </w:rPr>
        <w:t>12</w:t>
      </w:r>
      <w:r>
        <w:rPr>
          <w:rFonts w:eastAsia="Arial" w:cs="Times New Roman"/>
          <w:color w:val="000000" w:themeColor="text1"/>
          <w:kern w:val="0"/>
          <w:szCs w:val="28"/>
          <w:lang w:val="vi-VN"/>
          <w14:ligatures w14:val="none"/>
        </w:rPr>
        <w:t>/202</w:t>
      </w:r>
      <w:r>
        <w:rPr>
          <w:rFonts w:eastAsia="Arial" w:cs="Times New Roman"/>
          <w:color w:val="000000" w:themeColor="text1"/>
          <w:kern w:val="0"/>
          <w:szCs w:val="28"/>
          <w14:ligatures w14:val="none"/>
        </w:rPr>
        <w:t>5</w:t>
      </w:r>
      <w:r>
        <w:rPr>
          <w:rFonts w:eastAsia="Arial" w:cs="Times New Roman"/>
          <w:color w:val="FF0000"/>
          <w:kern w:val="0"/>
          <w:szCs w:val="28"/>
          <w:lang w:val="vi-VN"/>
          <w14:ligatures w14:val="none"/>
        </w:rPr>
        <w:t xml:space="preserve"> </w:t>
      </w:r>
      <w:r>
        <w:rPr>
          <w:rFonts w:eastAsia="Arial" w:cs="Times New Roman"/>
          <w:color w:val="auto"/>
          <w:kern w:val="0"/>
          <w:szCs w:val="28"/>
          <w:lang w:val="vi-VN"/>
          <w14:ligatures w14:val="none"/>
        </w:rPr>
        <w:t xml:space="preserve">giữa Liên hiệp các hội Khoa học và Kỹ thuật tỉnh </w:t>
      </w:r>
      <w:r>
        <w:rPr>
          <w:rFonts w:eastAsia="Arial" w:cs="Times New Roman"/>
          <w:color w:val="auto"/>
          <w:kern w:val="0"/>
          <w:szCs w:val="28"/>
          <w14:ligatures w14:val="none"/>
        </w:rPr>
        <w:t xml:space="preserve">và Hiệp hội Doanh nghiệp tỉnh </w:t>
      </w:r>
      <w:r>
        <w:rPr>
          <w:rFonts w:eastAsia="Arial" w:cs="Times New Roman"/>
          <w:color w:val="auto"/>
          <w:kern w:val="0"/>
          <w:szCs w:val="28"/>
          <w:lang w:val="vi-VN"/>
          <w14:ligatures w14:val="none"/>
        </w:rPr>
        <w:t>về việc phối hợp tổ chức Hội thảo khoa học "</w:t>
      </w:r>
      <w:r>
        <w:rPr>
          <w:rFonts w:eastAsia="Times New Roman" w:cs="Times New Roman"/>
          <w:bCs/>
          <w:color w:val="auto"/>
          <w:kern w:val="0"/>
          <w:szCs w:val="28"/>
          <w14:ligatures w14:val="none"/>
        </w:rPr>
        <w:t>Bức tranh kinh tế – chính sách Việt Nam năm 2026: Cơ hội, thách thức và giải pháp đối với doanh nghiệp tỉnh Bắc Ninh</w:t>
      </w:r>
      <w:r>
        <w:rPr>
          <w:rFonts w:eastAsia="Arial" w:cs="Times New Roman"/>
          <w:color w:val="auto"/>
          <w:kern w:val="0"/>
          <w:szCs w:val="28"/>
          <w:lang w:val="vi-VN"/>
          <w14:ligatures w14:val="none"/>
        </w:rPr>
        <w:t xml:space="preserve">". </w:t>
      </w:r>
    </w:p>
    <w:p w:rsidR="009E78C5" w:rsidRDefault="00D00DF8">
      <w:pPr>
        <w:spacing w:before="120" w:after="0" w:line="320" w:lineRule="exact"/>
        <w:ind w:firstLine="709"/>
        <w:jc w:val="both"/>
        <w:rPr>
          <w:rFonts w:eastAsia="Times New Roman" w:cs="Times New Roman"/>
          <w:color w:val="auto"/>
          <w:kern w:val="0"/>
          <w:szCs w:val="28"/>
          <w:lang w:val="nl-NL"/>
          <w14:ligatures w14:val="none"/>
        </w:rPr>
      </w:pPr>
      <w:r>
        <w:rPr>
          <w:rFonts w:eastAsia="Arial" w:cs="Times New Roman"/>
          <w:color w:val="auto"/>
          <w:kern w:val="0"/>
          <w:szCs w:val="28"/>
          <w:lang w:val="vi-VN"/>
          <w14:ligatures w14:val="none"/>
        </w:rPr>
        <w:t xml:space="preserve">Ngày </w:t>
      </w:r>
      <w:r>
        <w:rPr>
          <w:rFonts w:eastAsia="Arial" w:cs="Times New Roman"/>
          <w:color w:val="auto"/>
          <w:kern w:val="0"/>
          <w:szCs w:val="28"/>
          <w14:ligatures w14:val="none"/>
        </w:rPr>
        <w:t>23</w:t>
      </w:r>
      <w:r>
        <w:rPr>
          <w:rFonts w:eastAsia="Arial" w:cs="Times New Roman"/>
          <w:color w:val="auto"/>
          <w:kern w:val="0"/>
          <w:szCs w:val="28"/>
          <w:lang w:val="vi-VN"/>
          <w14:ligatures w14:val="none"/>
        </w:rPr>
        <w:t>/</w:t>
      </w:r>
      <w:r>
        <w:rPr>
          <w:rFonts w:eastAsia="Arial" w:cs="Times New Roman"/>
          <w:color w:val="auto"/>
          <w:kern w:val="0"/>
          <w:szCs w:val="28"/>
          <w14:ligatures w14:val="none"/>
        </w:rPr>
        <w:t>12</w:t>
      </w:r>
      <w:r>
        <w:rPr>
          <w:rFonts w:eastAsia="Arial" w:cs="Times New Roman"/>
          <w:color w:val="auto"/>
          <w:kern w:val="0"/>
          <w:szCs w:val="28"/>
          <w:lang w:val="vi-VN"/>
          <w14:ligatures w14:val="none"/>
        </w:rPr>
        <w:t>/202</w:t>
      </w:r>
      <w:r>
        <w:rPr>
          <w:rFonts w:eastAsia="Arial" w:cs="Times New Roman"/>
          <w:color w:val="auto"/>
          <w:kern w:val="0"/>
          <w:szCs w:val="28"/>
          <w14:ligatures w14:val="none"/>
        </w:rPr>
        <w:t>5</w:t>
      </w:r>
      <w:r>
        <w:rPr>
          <w:rFonts w:eastAsia="Arial" w:cs="Times New Roman"/>
          <w:color w:val="auto"/>
          <w:kern w:val="0"/>
          <w:szCs w:val="28"/>
          <w:lang w:val="vi-VN"/>
          <w14:ligatures w14:val="none"/>
        </w:rPr>
        <w:t>, hai đơn vị đã phối hợp tổ chức thành công hội thảo; tham dự hội thảo có</w:t>
      </w:r>
      <w:r>
        <w:rPr>
          <w:rFonts w:eastAsia="Arial" w:cs="Times New Roman"/>
          <w:color w:val="auto"/>
          <w:kern w:val="0"/>
          <w:szCs w:val="28"/>
          <w14:ligatures w14:val="none"/>
        </w:rPr>
        <w:t xml:space="preserve"> đồng chí Ngô Tân Phượng, Phó Chủ tịch UBND tỉnh; TS Cấn Văn Lực, </w:t>
      </w:r>
      <w:r>
        <w:rPr>
          <w:rFonts w:eastAsia="Times New Roman" w:cs="Times New Roman"/>
          <w:color w:val="auto"/>
          <w:kern w:val="0"/>
          <w:szCs w:val="28"/>
          <w:lang w:val="nl-NL"/>
          <w14:ligatures w14:val="none"/>
        </w:rPr>
        <w:t>Chuyên gia Kinh tế trưởng BIDV, Thành viên Hội đồng tư vấn chính sách của Thủ tướng Chính phủ; đại diện lãnh đạo một số sở, ban, ngành và đại biểu các hội, chi hội, doanh nghiệp hội viên, thành viên của Hiệp hội Doanh nghiệp tỉnh, Hiệp hội Doanh nghiệp nhỏ và vừa tỉnh, Hiệp hội bất động sản tỉnh, Hiệp hội vận tải ô tô tỉnh; Hội doanh nghiệp các phường, xã; đại diện lãnh đạo các hội thành viên, hội viên tập thể thuộc Liên hiệp hội.</w:t>
      </w:r>
    </w:p>
    <w:p w:rsidR="009E78C5" w:rsidRDefault="00D00DF8">
      <w:pPr>
        <w:spacing w:before="120" w:after="0" w:line="320" w:lineRule="exact"/>
        <w:ind w:firstLine="720"/>
        <w:jc w:val="both"/>
        <w:rPr>
          <w:rFonts w:eastAsia="Times New Roman" w:cs="Times New Roman"/>
          <w:b/>
          <w:color w:val="auto"/>
          <w:kern w:val="0"/>
          <w:szCs w:val="28"/>
          <w:lang w:val="nl-NL"/>
          <w14:ligatures w14:val="none"/>
        </w:rPr>
      </w:pPr>
      <w:r>
        <w:rPr>
          <w:rFonts w:eastAsia="Times New Roman" w:cs="Times New Roman"/>
          <w:b/>
          <w:color w:val="auto"/>
          <w:kern w:val="0"/>
          <w:szCs w:val="28"/>
          <w:lang w:val="nl-NL"/>
          <w14:ligatures w14:val="none"/>
        </w:rPr>
        <w:t>1. Kết quả Hội thảo</w:t>
      </w:r>
    </w:p>
    <w:p w:rsidR="009E78C5" w:rsidRDefault="00D00DF8">
      <w:pPr>
        <w:spacing w:before="120" w:after="0" w:line="320" w:lineRule="exact"/>
        <w:ind w:firstLine="720"/>
        <w:jc w:val="both"/>
        <w:rPr>
          <w:rFonts w:eastAsia="Times New Roman" w:cs="Times New Roman"/>
          <w:color w:val="auto"/>
          <w:kern w:val="0"/>
          <w:szCs w:val="28"/>
          <w14:ligatures w14:val="none"/>
        </w:rPr>
      </w:pPr>
      <w:r>
        <w:rPr>
          <w:rFonts w:eastAsia="Times New Roman" w:cs="Times New Roman"/>
          <w:color w:val="auto"/>
          <w:kern w:val="0"/>
          <w:szCs w:val="28"/>
          <w14:ligatures w14:val="none"/>
        </w:rPr>
        <w:t>Tại Hội thảo, TS. Cấn Văn Lực, chuyên gia Kinh tế trưởng BIDV, thành viên Hội đồng tư vấn chính sách của Thủ tướng Chính phủ đã trình bày và phân tích toàn diện bức tranh kinh tế, chính sách Việt Nam giai đoạn 2025–2026 trong bối cảnh kinh tế thế giới nhiều biến động, qua đó làm rõ những tác động trực tiếp đến cộng đồng doanh nghiệp, đặc biệt là doanh nghiệp tỉnh Bắc Ninh.</w:t>
      </w:r>
    </w:p>
    <w:p w:rsidR="009E78C5" w:rsidRDefault="00D00DF8">
      <w:pPr>
        <w:widowControl w:val="0"/>
        <w:spacing w:before="120" w:after="0" w:line="320" w:lineRule="exact"/>
        <w:jc w:val="both"/>
        <w:rPr>
          <w:rFonts w:eastAsia="Times New Roman" w:cs="Times New Roman"/>
          <w:color w:val="auto"/>
          <w:kern w:val="0"/>
          <w:szCs w:val="28"/>
          <w14:ligatures w14:val="none"/>
        </w:rPr>
      </w:pPr>
      <w:r>
        <w:rPr>
          <w:rFonts w:eastAsia="Times New Roman" w:cs="Times New Roman"/>
          <w:color w:val="auto"/>
          <w:kern w:val="0"/>
          <w:szCs w:val="28"/>
          <w14:ligatures w14:val="none"/>
        </w:rPr>
        <w:tab/>
        <w:t xml:space="preserve">Chuyên gia đã thông tin bối cảnh </w:t>
      </w:r>
      <w:r>
        <w:rPr>
          <w:rFonts w:eastAsia="Times New Roman" w:cs="Times New Roman"/>
          <w:bCs/>
          <w:color w:val="auto"/>
          <w:kern w:val="0"/>
          <w:szCs w:val="28"/>
          <w14:ligatures w14:val="none"/>
        </w:rPr>
        <w:t>kinh tế thế giới và Việt Nam giai đoạn 2025–2026</w:t>
      </w:r>
      <w:r>
        <w:rPr>
          <w:rFonts w:eastAsia="Times New Roman" w:cs="Times New Roman"/>
          <w:color w:val="auto"/>
          <w:kern w:val="0"/>
          <w:szCs w:val="28"/>
          <w14:ligatures w14:val="none"/>
        </w:rPr>
        <w:t>: Kinh tế thế giới tăng trưởng 3,1-3,2%, thấp hơn năm 2024 (3,3%); lạm phát (CPI) giảm 4,2%; thương mại toàn cầu năm 2025 duy trì 3,6%, dự báo 2026 sẽ bị thấp hơn nhiều khoảng 2,3% so với 3,5% năm 2024. Lãi suất giảm chậm; đầu tư (nhất là đầu tư công) toàn cầu cho cơ sở hạ tầng và chuyển đổi xanh, công nghệ số (AI, bán dẫn…) tăng; các nước đẩy mạnh cải cách và tăng nội lực. Những rủi ro, thách thức chính là: Xung đột địa chính trị (nhất là tại Trung Đông, Ukraina, …) phức tạp, khó đoán; chiến tranh thương mại – công nghệ, phân mảnh và bảo hộ thương mại gia tăng;  Lạm phát và lãi suất dù giảm nhưng còn cao; rủi ro nợ công và nợ tư vẫn cao; Rủi ro suy giảm, tăng trưởng thấp ở 1 số nước (Mỹ, Trung Quốc…), kéo theo tăng trưởng toàn cầu năm 2025-2026 ở mức thấp; Rủi ro an ninh năng lượng, an ninh lương thực, an ninh chuỗi cung ứng và an ninh mạng luôn hiện hữu; biến đổi khí hậu bất thường.</w:t>
      </w:r>
    </w:p>
    <w:p w:rsidR="009E78C5" w:rsidRDefault="00D00DF8">
      <w:pPr>
        <w:widowControl w:val="0"/>
        <w:spacing w:before="120" w:after="0" w:line="320" w:lineRule="exact"/>
        <w:ind w:firstLine="709"/>
        <w:jc w:val="both"/>
        <w:rPr>
          <w:rFonts w:eastAsia="Times New Roman" w:cs="Times New Roman"/>
          <w:color w:val="auto"/>
          <w:kern w:val="0"/>
          <w:szCs w:val="28"/>
          <w14:ligatures w14:val="none"/>
        </w:rPr>
      </w:pPr>
      <w:r>
        <w:rPr>
          <w:rFonts w:eastAsia="Times New Roman" w:cs="Times New Roman"/>
          <w:color w:val="auto"/>
          <w:kern w:val="0"/>
          <w:szCs w:val="28"/>
          <w14:ligatures w14:val="none"/>
        </w:rPr>
        <w:t xml:space="preserve">Những tác động của chính sách thuế quan của Mỹ đối với nền kinh tế và doanh nghiệp Việt Nam, trước </w:t>
      </w:r>
      <w:r>
        <w:rPr>
          <w:rFonts w:eastAsia="Times New Roman" w:cs="Times New Roman"/>
          <w:bCs/>
          <w:color w:val="auto"/>
          <w:kern w:val="0"/>
          <w:szCs w:val="28"/>
          <w14:ligatures w14:val="none"/>
        </w:rPr>
        <w:t>cơ hội mở rộng thị phần</w:t>
      </w:r>
      <w:r>
        <w:rPr>
          <w:rFonts w:eastAsia="Times New Roman" w:cs="Times New Roman"/>
          <w:color w:val="auto"/>
          <w:kern w:val="0"/>
          <w:szCs w:val="28"/>
          <w14:ligatures w14:val="none"/>
        </w:rPr>
        <w:t xml:space="preserve"> khi chuỗi cung ứng toàn cầu dịch chuyển, vừa đối mặt </w:t>
      </w:r>
      <w:r>
        <w:rPr>
          <w:rFonts w:eastAsia="Times New Roman" w:cs="Times New Roman"/>
          <w:bCs/>
          <w:color w:val="auto"/>
          <w:kern w:val="0"/>
          <w:szCs w:val="28"/>
          <w14:ligatures w14:val="none"/>
        </w:rPr>
        <w:t>rủi ro bị áp thuế, điều tra phòng vệ thương mại</w:t>
      </w:r>
      <w:r>
        <w:rPr>
          <w:rFonts w:eastAsia="Times New Roman" w:cs="Times New Roman"/>
          <w:color w:val="auto"/>
          <w:kern w:val="0"/>
          <w:szCs w:val="28"/>
          <w14:ligatures w14:val="none"/>
        </w:rPr>
        <w:t xml:space="preserve"> nếu không đáp ứng đầy đủ các yêu cầu về xuất xứ, minh bạch chuỗi cung ứng và tiêu chuẩn kỹ thuật.</w:t>
      </w:r>
    </w:p>
    <w:p w:rsidR="009E78C5" w:rsidRDefault="00D00DF8">
      <w:pPr>
        <w:spacing w:before="120" w:after="0" w:line="320" w:lineRule="exact"/>
        <w:ind w:firstLine="709"/>
        <w:jc w:val="both"/>
        <w:rPr>
          <w:rFonts w:eastAsia="Times New Roman" w:cs="Times New Roman"/>
          <w:color w:val="auto"/>
          <w:kern w:val="0"/>
          <w:szCs w:val="28"/>
          <w14:ligatures w14:val="none"/>
        </w:rPr>
      </w:pPr>
      <w:r>
        <w:rPr>
          <w:rFonts w:eastAsia="Times New Roman" w:cs="Times New Roman"/>
          <w:color w:val="auto"/>
          <w:kern w:val="0"/>
          <w:szCs w:val="28"/>
          <w14:ligatures w14:val="none"/>
        </w:rPr>
        <w:lastRenderedPageBreak/>
        <w:t>Đối với Việt Nam, kinh tế vĩ mô cơ bản ổn định, lạm phát được kiểm soát, tăng trưởng GDP năm 2025–2026 dự báo ở mức cao so với khu vực; xuất khẩu, đầu tư công, FDI tiếp tục là động lực tăng trưởng quan trọng.</w:t>
      </w:r>
      <w:r>
        <w:t xml:space="preserve"> </w:t>
      </w:r>
      <w:r>
        <w:rPr>
          <w:rFonts w:eastAsia="Times New Roman" w:cs="Times New Roman"/>
          <w:color w:val="auto"/>
          <w:kern w:val="0"/>
          <w:szCs w:val="28"/>
          <w14:ligatures w14:val="none"/>
        </w:rPr>
        <w:t>Hoạt động đối ngoại và hội nhập quốc tế được đẩy mạnh tạo cơ hội từ dịch chuyển chuỗi cung ứng/sản xuất, đầu tư…; Đột phá về thể chế, cách mạng về tinh gọn tổ chức – bộ máy, sáp nhập tỉnh tạo không gian phát triển; “Bộ các nghị quyết chiến lược”… tạo thuận lợi cho hoạt động doanh nghiệp, hộ kinh doanh phát triển bền vững.</w:t>
      </w:r>
    </w:p>
    <w:p w:rsidR="009E78C5" w:rsidRDefault="00D00DF8">
      <w:pPr>
        <w:spacing w:before="120" w:after="0" w:line="320" w:lineRule="exact"/>
        <w:ind w:firstLine="709"/>
        <w:jc w:val="both"/>
        <w:rPr>
          <w:rFonts w:eastAsia="Times New Roman" w:cs="Times New Roman"/>
          <w:color w:val="auto"/>
          <w:kern w:val="0"/>
          <w:szCs w:val="28"/>
          <w14:ligatures w14:val="none"/>
        </w:rPr>
      </w:pPr>
      <w:r>
        <w:rPr>
          <w:rFonts w:eastAsia="Times New Roman" w:cs="Times New Roman"/>
          <w:color w:val="auto"/>
          <w:kern w:val="0"/>
          <w:szCs w:val="28"/>
          <w14:ligatures w14:val="none"/>
        </w:rPr>
        <w:t>Chuyên gia cũng nêu các định hướng lớn của Trung ương về cải cách thể chế, tinh gọn bộ máy, phát triển kinh tế số, kinh tế xanh, an ninh năng lượng, giáo dục  đào tạo, y tế và phát triển khu vực kinh tế tư nhân. Các nghị quyết chiến lược mới chuẩn bị ban hành như: Phát triển kinh tế Nhà nước; Phát triển Công nghiệp văn hóa; Chiến lược thu hút FDI trong bối cảnh mới... tạo động lực quan trọng để doanh nghiệp đổi mới mô hình tăng trưởng, nâng cao năng lực cạnh tranh.</w:t>
      </w:r>
    </w:p>
    <w:p w:rsidR="009E78C5" w:rsidRDefault="00D00DF8">
      <w:pPr>
        <w:spacing w:before="120" w:after="0" w:line="320" w:lineRule="exact"/>
        <w:ind w:firstLine="709"/>
        <w:jc w:val="both"/>
        <w:rPr>
          <w:rFonts w:eastAsia="Times New Roman" w:cs="Times New Roman"/>
          <w:color w:val="auto"/>
          <w:kern w:val="0"/>
          <w:szCs w:val="28"/>
          <w14:ligatures w14:val="none"/>
        </w:rPr>
      </w:pPr>
      <w:r>
        <w:rPr>
          <w:rFonts w:eastAsia="Times New Roman" w:cs="Times New Roman"/>
          <w:color w:val="auto"/>
          <w:kern w:val="0"/>
          <w:szCs w:val="28"/>
          <w14:ligatures w14:val="none"/>
        </w:rPr>
        <w:t>Thông qua thảo luận và tổng hợp ý kiến doanh nghiệp, Hội thảo đã trao đổi, làm rõ những khó khăn, vướng mắc đang ảnh hưởng trực tiếp đến hoạt động của các doanh nghiệp trên địa bàn tỉnh như:</w:t>
      </w:r>
    </w:p>
    <w:p w:rsidR="009E78C5" w:rsidRDefault="00D00DF8">
      <w:pPr>
        <w:spacing w:before="120" w:after="0" w:line="320" w:lineRule="exact"/>
        <w:ind w:firstLine="709"/>
        <w:jc w:val="both"/>
        <w:rPr>
          <w:rFonts w:eastAsia="Times New Roman" w:cs="Times New Roman"/>
          <w:color w:val="auto"/>
          <w:kern w:val="0"/>
          <w:szCs w:val="28"/>
          <w14:ligatures w14:val="none"/>
        </w:rPr>
      </w:pPr>
      <w:r>
        <w:rPr>
          <w:rFonts w:eastAsia="Times New Roman" w:cs="Times New Roman"/>
          <w:bCs/>
          <w:color w:val="auto"/>
          <w:kern w:val="0"/>
          <w:szCs w:val="28"/>
          <w14:ligatures w14:val="none"/>
        </w:rPr>
        <w:t>- Khó khăn về thủ tục hành chính và dịch vụ công:</w:t>
      </w:r>
      <w:r>
        <w:rPr>
          <w:rFonts w:eastAsia="Times New Roman" w:cs="Times New Roman"/>
          <w:b/>
          <w:bCs/>
          <w:color w:val="auto"/>
          <w:kern w:val="0"/>
          <w:szCs w:val="28"/>
          <w14:ligatures w14:val="none"/>
        </w:rPr>
        <w:t xml:space="preserve"> </w:t>
      </w:r>
      <w:r>
        <w:rPr>
          <w:rFonts w:eastAsia="Times New Roman" w:cs="Times New Roman"/>
          <w:color w:val="auto"/>
          <w:kern w:val="0"/>
          <w:szCs w:val="28"/>
          <w14:ligatures w14:val="none"/>
        </w:rPr>
        <w:t>Trong giai đoạn sắp xếp, hợp nhất đơn vị hành chính, một số thủ tục chưa được vận hành đồng bộ; dữ liệu chuyên ngành chưa liên thông hoàn chỉnh, gây kéo dài thời gian giải quyết hồ sơ cho doanh nghiệp.</w:t>
      </w:r>
    </w:p>
    <w:p w:rsidR="009E78C5" w:rsidRDefault="00D00DF8">
      <w:pPr>
        <w:spacing w:before="120" w:after="0" w:line="320" w:lineRule="exact"/>
        <w:ind w:firstLine="709"/>
        <w:jc w:val="both"/>
        <w:rPr>
          <w:rFonts w:eastAsia="Times New Roman" w:cs="Times New Roman"/>
          <w:color w:val="auto"/>
          <w:kern w:val="0"/>
          <w:szCs w:val="28"/>
          <w14:ligatures w14:val="none"/>
        </w:rPr>
      </w:pPr>
      <w:r>
        <w:rPr>
          <w:rFonts w:eastAsia="Times New Roman" w:cs="Times New Roman"/>
          <w:color w:val="auto"/>
          <w:kern w:val="0"/>
          <w:szCs w:val="28"/>
          <w14:ligatures w14:val="none"/>
        </w:rPr>
        <w:t>- Vướng mắc trong lĩnh vực đất đai, đầu tư, bất động sản: Thủ tục chuyển nhượng quyền sử dụng đất, chuyển mục đích sử dụng đất, giải phóng mặt bằng còn phức tạp; tiến độ bàn giao mặt bằng chậm làm ảnh hưởng đến triển khai dự án và dòng tiền doanh nghiệp.</w:t>
      </w:r>
    </w:p>
    <w:p w:rsidR="009E78C5" w:rsidRDefault="00D00DF8">
      <w:pPr>
        <w:spacing w:before="120" w:after="0" w:line="320" w:lineRule="exact"/>
        <w:ind w:firstLine="709"/>
        <w:jc w:val="both"/>
        <w:rPr>
          <w:rFonts w:eastAsia="Times New Roman" w:cs="Times New Roman"/>
          <w:color w:val="auto"/>
          <w:kern w:val="0"/>
          <w:szCs w:val="28"/>
          <w14:ligatures w14:val="none"/>
        </w:rPr>
      </w:pPr>
      <w:r>
        <w:rPr>
          <w:rFonts w:eastAsia="Times New Roman" w:cs="Times New Roman"/>
          <w:bCs/>
          <w:color w:val="auto"/>
          <w:kern w:val="0"/>
          <w:szCs w:val="28"/>
          <w14:ligatures w14:val="none"/>
        </w:rPr>
        <w:t xml:space="preserve">- Khó khăn về môi trường, phòng cháy chữa cháy: </w:t>
      </w:r>
      <w:r>
        <w:rPr>
          <w:rFonts w:eastAsia="Times New Roman" w:cs="Times New Roman"/>
          <w:color w:val="auto"/>
          <w:kern w:val="0"/>
          <w:szCs w:val="28"/>
          <w14:ligatures w14:val="none"/>
        </w:rPr>
        <w:t>Quy định về môi trường, xử lý rác thải và PCCC còn nhiều bước, yêu cầu kỹ thuật cao; thời gian thẩm định, nghiệm thu kéo dài, phát sinh chi phí cho doanh nghiệp.</w:t>
      </w:r>
    </w:p>
    <w:p w:rsidR="009E78C5" w:rsidRDefault="00D00DF8">
      <w:pPr>
        <w:spacing w:before="120" w:after="0" w:line="320" w:lineRule="exact"/>
        <w:ind w:firstLine="709"/>
        <w:jc w:val="both"/>
        <w:rPr>
          <w:rFonts w:eastAsia="Times New Roman" w:cs="Times New Roman"/>
          <w:color w:val="auto"/>
          <w:kern w:val="0"/>
          <w:szCs w:val="28"/>
          <w14:ligatures w14:val="none"/>
        </w:rPr>
      </w:pPr>
      <w:r>
        <w:rPr>
          <w:rFonts w:eastAsia="Times New Roman" w:cs="Times New Roman"/>
          <w:color w:val="auto"/>
          <w:kern w:val="0"/>
          <w:szCs w:val="28"/>
          <w14:ligatures w14:val="none"/>
        </w:rPr>
        <w:t>- Khó khăn về vốn, tín dụng và dòng tiền: Doanh nghiệp, nhất là doanh nghiệp nhỏ và vừa, gặp khó trong tiếp cận tín dụng ưu đãi; chi phí đầu vào tăng, trong khi thủ tục đầu tư, đất đai chậm trễ làm gia tăng áp lực tài chính.</w:t>
      </w:r>
    </w:p>
    <w:p w:rsidR="009E78C5" w:rsidRDefault="00D00DF8">
      <w:pPr>
        <w:spacing w:before="120" w:after="0" w:line="320" w:lineRule="exact"/>
        <w:ind w:firstLine="709"/>
        <w:jc w:val="both"/>
        <w:rPr>
          <w:rFonts w:eastAsia="Times New Roman" w:cs="Times New Roman"/>
          <w:color w:val="auto"/>
          <w:kern w:val="0"/>
          <w:szCs w:val="28"/>
          <w14:ligatures w14:val="none"/>
        </w:rPr>
      </w:pPr>
      <w:r>
        <w:rPr>
          <w:rFonts w:eastAsia="Times New Roman" w:cs="Times New Roman"/>
          <w:color w:val="auto"/>
          <w:kern w:val="0"/>
          <w:szCs w:val="28"/>
          <w14:ligatures w14:val="none"/>
        </w:rPr>
        <w:t>- Thiếu thống nhất trong thực thi chính sách: Việc áp dụng một số quy định pháp luật giữa các cơ quan, địa phương chưa đồng đều, làm tăng thời gian và chi phí tuân thủ cho doanh nghiệp.</w:t>
      </w:r>
    </w:p>
    <w:p w:rsidR="009E78C5" w:rsidRDefault="00D00DF8">
      <w:pPr>
        <w:spacing w:before="120" w:after="0" w:line="320" w:lineRule="exact"/>
        <w:ind w:firstLine="709"/>
        <w:jc w:val="both"/>
        <w:rPr>
          <w:rFonts w:eastAsia="Times New Roman" w:cs="Times New Roman"/>
          <w:color w:val="000000" w:themeColor="text1"/>
          <w:kern w:val="0"/>
          <w:szCs w:val="28"/>
          <w14:ligatures w14:val="none"/>
        </w:rPr>
      </w:pPr>
      <w:r>
        <w:rPr>
          <w:rFonts w:eastAsia="Times New Roman" w:cs="Times New Roman"/>
          <w:color w:val="auto"/>
          <w:kern w:val="0"/>
          <w:szCs w:val="28"/>
          <w14:ligatures w14:val="none"/>
        </w:rPr>
        <w:t xml:space="preserve">Ngoài ra, chuyên ra đã chỉ rõ một số tồn tại, hạn chế, thách thức ảnh hưởng đến phát triển kinh tế, xã hội của tỉnh Bắc Ninh như: </w:t>
      </w:r>
      <w:r>
        <w:rPr>
          <w:rFonts w:eastAsia="Times New Roman" w:cs="Times New Roman"/>
          <w:bCs/>
          <w:color w:val="000000" w:themeColor="text1"/>
          <w:kern w:val="0"/>
          <w:szCs w:val="28"/>
          <w14:ligatures w14:val="none"/>
        </w:rPr>
        <w:t>Phụ thuộc nhiều vào bên ngoài (doanh nghiệp FDI), trong khi rủi ro,  bất định bên ngoai khó lường, có xu hướng tăng; Khoa học công nghệ,</w:t>
      </w:r>
      <w:r>
        <w:rPr>
          <w:rFonts w:eastAsia="Times New Roman" w:cs="Times New Roman"/>
          <w:bCs/>
          <w:kern w:val="0"/>
          <w:szCs w:val="28"/>
          <w14:ligatures w14:val="none"/>
        </w:rPr>
        <w:t xml:space="preserve"> đổi mới sáng tạo và chuyển đổi số</w:t>
      </w:r>
      <w:r>
        <w:rPr>
          <w:rFonts w:eastAsia="Times New Roman" w:cs="Times New Roman"/>
          <w:b/>
          <w:bCs/>
          <w:kern w:val="0"/>
          <w:szCs w:val="28"/>
          <w14:ligatures w14:val="none"/>
        </w:rPr>
        <w:t xml:space="preserve"> </w:t>
      </w:r>
      <w:r>
        <w:rPr>
          <w:rFonts w:eastAsia="Times New Roman" w:cs="Times New Roman"/>
          <w:kern w:val="0"/>
          <w:szCs w:val="28"/>
          <w14:ligatures w14:val="none"/>
        </w:rPr>
        <w:t>đóng góp chưa tương xứng vào phát triển KT-XH và kinh tế số của tỉnh;</w:t>
      </w:r>
      <w:r>
        <w:rPr>
          <w:rFonts w:eastAsia="Times New Roman" w:cs="Times New Roman"/>
          <w:bCs/>
          <w:color w:val="000000" w:themeColor="text1"/>
          <w:kern w:val="0"/>
          <w:szCs w:val="28"/>
          <w14:ligatures w14:val="none"/>
        </w:rPr>
        <w:t xml:space="preserve"> Vấn đề môi trường, xử lý chất thải và ô nhiễm nguồn nước</w:t>
      </w:r>
      <w:r>
        <w:rPr>
          <w:rFonts w:eastAsia="Times New Roman" w:cs="Times New Roman"/>
          <w:b/>
          <w:bCs/>
          <w:color w:val="000000" w:themeColor="text1"/>
          <w:kern w:val="0"/>
          <w:szCs w:val="28"/>
          <w14:ligatures w14:val="none"/>
        </w:rPr>
        <w:t xml:space="preserve"> </w:t>
      </w:r>
      <w:r>
        <w:rPr>
          <w:rFonts w:eastAsia="Times New Roman" w:cs="Times New Roman"/>
          <w:kern w:val="0"/>
          <w:szCs w:val="28"/>
          <w14:ligatures w14:val="none"/>
        </w:rPr>
        <w:t xml:space="preserve">(đặc biệt các cụm công nghiệp và làng nghề truyền thống); </w:t>
      </w:r>
      <w:r>
        <w:rPr>
          <w:rFonts w:eastAsia="Times New Roman" w:cs="Times New Roman"/>
          <w:bCs/>
          <w:color w:val="000000" w:themeColor="text1"/>
          <w:kern w:val="0"/>
          <w:szCs w:val="28"/>
          <w14:ligatures w14:val="none"/>
        </w:rPr>
        <w:t>Thu NSNN thiếu bền vững,</w:t>
      </w:r>
      <w:r>
        <w:rPr>
          <w:rFonts w:eastAsia="Times New Roman" w:cs="Times New Roman"/>
          <w:kern w:val="0"/>
          <w:szCs w:val="28"/>
          <w14:ligatures w14:val="none"/>
        </w:rPr>
        <w:t xml:space="preserve"> nguồn thu chưa đa dạng;</w:t>
      </w:r>
      <w:r>
        <w:rPr>
          <w:rFonts w:eastAsia="Times New Roman" w:cs="Times New Roman"/>
          <w:b/>
          <w:bCs/>
          <w:color w:val="5C89C2"/>
          <w:kern w:val="0"/>
          <w:szCs w:val="28"/>
          <w14:ligatures w14:val="none"/>
        </w:rPr>
        <w:t xml:space="preserve"> </w:t>
      </w:r>
      <w:r>
        <w:rPr>
          <w:rFonts w:eastAsia="Times New Roman" w:cs="Times New Roman"/>
          <w:bCs/>
          <w:color w:val="000000" w:themeColor="text1"/>
          <w:kern w:val="0"/>
          <w:szCs w:val="28"/>
          <w14:ligatures w14:val="none"/>
        </w:rPr>
        <w:t>Đô thị hóa còn ở mức trung bình; du lịch chưa tương xứng với tiềm năng,</w:t>
      </w:r>
      <w:r>
        <w:rPr>
          <w:rFonts w:eastAsia="Times New Roman" w:cs="Times New Roman"/>
          <w:i/>
          <w:iCs/>
          <w:kern w:val="0"/>
          <w:szCs w:val="28"/>
          <w14:ligatures w14:val="none"/>
        </w:rPr>
        <w:t xml:space="preserve"> </w:t>
      </w:r>
      <w:r>
        <w:rPr>
          <w:rFonts w:eastAsia="Times New Roman" w:cs="Times New Roman"/>
          <w:iCs/>
          <w:kern w:val="0"/>
          <w:szCs w:val="28"/>
          <w14:ligatures w14:val="none"/>
        </w:rPr>
        <w:t xml:space="preserve">thiếu các sản phẩm du lịch chủ lực, đột phá tầm quốc gia và quốc tế; việc thu hút các nhà đầu tư chiến lược trong lĩnh vực du lịch còn hạn chế. </w:t>
      </w:r>
      <w:r w:rsidR="00366229">
        <w:rPr>
          <w:rFonts w:eastAsia="Times New Roman" w:cs="Times New Roman"/>
          <w:iCs/>
          <w:kern w:val="0"/>
          <w:szCs w:val="28"/>
          <w14:ligatures w14:val="none"/>
        </w:rPr>
        <w:t xml:space="preserve">      </w:t>
      </w:r>
      <w:r>
        <w:rPr>
          <w:rFonts w:eastAsia="Times New Roman" w:cs="Times New Roman"/>
          <w:bCs/>
          <w:color w:val="000000" w:themeColor="text1"/>
          <w:kern w:val="0"/>
          <w:szCs w:val="28"/>
          <w14:ligatures w14:val="none"/>
        </w:rPr>
        <w:lastRenderedPageBreak/>
        <w:t>Nguồn nhân lực chất lượng cao trong các lĩnh vực trọng điểm khó cạnh tranh, thu hút so với địa bàn trong vùng thủ đô.</w:t>
      </w:r>
    </w:p>
    <w:p w:rsidR="009E78C5" w:rsidRDefault="00D00DF8">
      <w:pPr>
        <w:spacing w:before="120" w:after="0" w:line="320" w:lineRule="exact"/>
        <w:jc w:val="both"/>
        <w:rPr>
          <w:rFonts w:eastAsia="Times New Roman" w:cs="Times New Roman"/>
          <w:color w:val="auto"/>
          <w:kern w:val="0"/>
          <w:szCs w:val="28"/>
          <w14:ligatures w14:val="none"/>
        </w:rPr>
      </w:pPr>
      <w:r>
        <w:rPr>
          <w:rFonts w:eastAsia="Times New Roman" w:cs="Times New Roman"/>
          <w:color w:val="auto"/>
          <w:kern w:val="0"/>
          <w:szCs w:val="28"/>
          <w14:ligatures w14:val="none"/>
        </w:rPr>
        <w:tab/>
        <w:t>Chuyên gia đã đề xuất các giải pháp cụ thể đối với doanh nghiệp tỉnh Bắc Ninh như: các doanh nghiệp cần chủ động chuyển đổi kép (số hóa, xanh hóa), đa dạng hóa thị trường, đối tác và nguồn vốn; tăng tỷ lệ nội địa hóa; nâng cao năng lực quản trị, minh bạch, tuân thủ pháp luật và tiêu chuẩn quốc tế. Đối với tỉnh Bắc Ninh, cần tận dụng lợi thế về FDI, công nghiệp công nghệ cao, đồng thời cải thiện mạnh mẽ môi trường đầu tư,  kinh doanh và chất lượng tăng trưởng.</w:t>
      </w:r>
    </w:p>
    <w:p w:rsidR="009E78C5" w:rsidRDefault="00D00DF8">
      <w:pPr>
        <w:spacing w:before="120" w:after="0" w:line="320" w:lineRule="exact"/>
        <w:ind w:firstLine="709"/>
        <w:jc w:val="both"/>
        <w:rPr>
          <w:rFonts w:eastAsia="Times New Roman" w:cs="Times New Roman"/>
          <w:b/>
          <w:color w:val="auto"/>
          <w:kern w:val="0"/>
          <w:szCs w:val="28"/>
          <w14:ligatures w14:val="none"/>
        </w:rPr>
      </w:pPr>
      <w:r>
        <w:rPr>
          <w:rFonts w:eastAsia="Times New Roman" w:cs="Times New Roman"/>
          <w:b/>
          <w:color w:val="auto"/>
          <w:kern w:val="0"/>
          <w:szCs w:val="28"/>
          <w14:ligatures w14:val="none"/>
        </w:rPr>
        <w:t>2. Đề xuất và kiến nghị với UBND tỉnh</w:t>
      </w:r>
    </w:p>
    <w:p w:rsidR="009E78C5" w:rsidRDefault="00D00DF8">
      <w:pPr>
        <w:spacing w:before="120" w:after="0" w:line="320" w:lineRule="exact"/>
        <w:ind w:firstLine="709"/>
        <w:jc w:val="both"/>
        <w:rPr>
          <w:rFonts w:eastAsia="Times New Roman" w:cs="Times New Roman"/>
          <w:color w:val="auto"/>
          <w:kern w:val="0"/>
          <w:szCs w:val="28"/>
          <w14:ligatures w14:val="none"/>
        </w:rPr>
      </w:pPr>
      <w:r>
        <w:rPr>
          <w:rFonts w:eastAsia="Times New Roman" w:cs="Times New Roman"/>
          <w:color w:val="auto"/>
          <w:kern w:val="0"/>
          <w:szCs w:val="28"/>
          <w14:ligatures w14:val="none"/>
        </w:rPr>
        <w:t xml:space="preserve">- Đề xuất UBND tỉnh mời Hội đồng </w:t>
      </w:r>
      <w:r w:rsidR="00E14B31">
        <w:rPr>
          <w:rFonts w:eastAsia="Times New Roman" w:cs="Times New Roman"/>
          <w:color w:val="auto"/>
          <w:kern w:val="0"/>
          <w:szCs w:val="28"/>
          <w14:ligatures w14:val="none"/>
        </w:rPr>
        <w:t>T</w:t>
      </w:r>
      <w:r>
        <w:rPr>
          <w:rFonts w:eastAsia="Times New Roman" w:cs="Times New Roman"/>
          <w:color w:val="auto"/>
          <w:kern w:val="0"/>
          <w:szCs w:val="28"/>
          <w14:ligatures w14:val="none"/>
        </w:rPr>
        <w:t>ư vấn chính sách của Thủ tướng Chính phủ thăm và làm việc với UBND tỉnh, để trao đổi và tư vấn, hiến kế chính sách phát triển cho tỉnh Bắc Ninh.</w:t>
      </w:r>
    </w:p>
    <w:p w:rsidR="009E78C5" w:rsidRDefault="00D00DF8">
      <w:pPr>
        <w:spacing w:before="120" w:after="0" w:line="320" w:lineRule="exact"/>
        <w:ind w:firstLine="709"/>
        <w:jc w:val="both"/>
        <w:rPr>
          <w:rFonts w:eastAsia="Times New Roman" w:cs="Times New Roman"/>
          <w:color w:val="auto"/>
          <w:kern w:val="0"/>
          <w:szCs w:val="28"/>
          <w14:ligatures w14:val="none"/>
        </w:rPr>
      </w:pPr>
      <w:r>
        <w:rPr>
          <w:rFonts w:eastAsia="Times New Roman" w:cs="Times New Roman"/>
          <w:color w:val="auto"/>
          <w:kern w:val="0"/>
          <w:szCs w:val="28"/>
          <w14:ligatures w14:val="none"/>
        </w:rPr>
        <w:t>- Chỉ đạo sớm giải quyết những khó khăn, vướng mắc trong vận hành mô hình chính quyền địa phương 2 cấp; hoàn thiện quy trình thủ tục hành chính sau sáp nhập; đẩy nhanh đồng bộ cơ sở dữ liệu, bảo đảm hệ thống dịch vụ công trực tuyến phục vụ người dân và doanh nghiệp vận hành thông suốt.</w:t>
      </w:r>
    </w:p>
    <w:p w:rsidR="009E78C5" w:rsidRDefault="00D00DF8">
      <w:pPr>
        <w:spacing w:before="120" w:after="0" w:line="320" w:lineRule="exact"/>
        <w:ind w:firstLine="709"/>
        <w:jc w:val="both"/>
        <w:rPr>
          <w:rFonts w:eastAsia="Times New Roman" w:cs="Times New Roman"/>
          <w:color w:val="auto"/>
          <w:kern w:val="0"/>
          <w:szCs w:val="28"/>
          <w14:ligatures w14:val="none"/>
        </w:rPr>
      </w:pPr>
      <w:r>
        <w:rPr>
          <w:rFonts w:eastAsia="Times New Roman" w:cs="Times New Roman"/>
          <w:color w:val="auto"/>
          <w:kern w:val="0"/>
          <w:szCs w:val="28"/>
          <w14:ligatures w14:val="none"/>
        </w:rPr>
        <w:t xml:space="preserve">- Điều chỉnh, hoàn thiện Quy hoạch tỉnh và các quy hoạch liên quan; phát triển cân bằng, hài hòa ở cả 2 địa phương cũ theo </w:t>
      </w:r>
      <w:bookmarkStart w:id="0" w:name="_GoBack"/>
      <w:bookmarkEnd w:id="0"/>
      <w:r>
        <w:rPr>
          <w:rFonts w:eastAsia="Times New Roman" w:cs="Times New Roman"/>
          <w:color w:val="auto"/>
          <w:kern w:val="0"/>
          <w:szCs w:val="28"/>
          <w14:ligatures w14:val="none"/>
        </w:rPr>
        <w:t xml:space="preserve">không gian mới; chú trọng xác lập 1 số chỉ tiêu về chất lượng tăng trưởng; tăng trưởng xanh, kinh tế số, năng suất lao động, đóng góp của TFP trong tăng trưởng...). </w:t>
      </w:r>
    </w:p>
    <w:p w:rsidR="009E78C5" w:rsidRDefault="00D00DF8">
      <w:pPr>
        <w:spacing w:before="120" w:after="0" w:line="320" w:lineRule="exact"/>
        <w:ind w:firstLine="709"/>
        <w:jc w:val="both"/>
        <w:rPr>
          <w:rFonts w:eastAsia="Times New Roman" w:cs="Times New Roman"/>
          <w:color w:val="auto"/>
          <w:kern w:val="0"/>
          <w:szCs w:val="28"/>
          <w14:ligatures w14:val="none"/>
        </w:rPr>
      </w:pPr>
      <w:r>
        <w:rPr>
          <w:rFonts w:eastAsia="Times New Roman" w:cs="Times New Roman"/>
          <w:color w:val="auto"/>
          <w:kern w:val="0"/>
          <w:szCs w:val="28"/>
          <w14:ligatures w14:val="none"/>
        </w:rPr>
        <w:t>- Cập nhật chiến lược, chính sách, giải pháp cụ thể để trở thành thành phố thuộc Trung ương đến năm 2030; xác lập mô hình tăng trưởng và cơ cấu kinh tế hợp lý, gắn với chuyển đổi số - xanh và phát triển bền vững; tiên phong phát triển KCN xanh; quản trị trên cơ sở dữ liệu và chuyên nghiệp.</w:t>
      </w:r>
    </w:p>
    <w:p w:rsidR="009E78C5" w:rsidRDefault="00D00DF8">
      <w:pPr>
        <w:spacing w:before="120" w:after="0" w:line="320" w:lineRule="exact"/>
        <w:ind w:firstLine="709"/>
        <w:jc w:val="both"/>
        <w:rPr>
          <w:rFonts w:eastAsia="Times New Roman" w:cs="Times New Roman"/>
          <w:color w:val="auto"/>
          <w:kern w:val="0"/>
          <w:szCs w:val="28"/>
          <w14:ligatures w14:val="none"/>
        </w:rPr>
      </w:pPr>
      <w:r>
        <w:rPr>
          <w:rFonts w:eastAsia="Times New Roman" w:cs="Times New Roman"/>
          <w:color w:val="auto"/>
          <w:kern w:val="0"/>
          <w:szCs w:val="28"/>
          <w14:ligatures w14:val="none"/>
        </w:rPr>
        <w:t xml:space="preserve">- Cụ thể hóa các cơ chế, chính sách thực hiện thành công các nghị quyết đột phá chiến lược. </w:t>
      </w:r>
    </w:p>
    <w:p w:rsidR="009E78C5" w:rsidRDefault="00D00DF8">
      <w:pPr>
        <w:spacing w:before="120" w:after="0" w:line="320" w:lineRule="exact"/>
        <w:ind w:firstLine="709"/>
        <w:jc w:val="both"/>
        <w:rPr>
          <w:rFonts w:eastAsia="Times New Roman" w:cs="Times New Roman"/>
          <w:color w:val="auto"/>
          <w:kern w:val="0"/>
          <w:szCs w:val="28"/>
          <w14:ligatures w14:val="none"/>
        </w:rPr>
      </w:pPr>
      <w:r>
        <w:rPr>
          <w:rFonts w:eastAsia="Times New Roman" w:cs="Times New Roman"/>
          <w:color w:val="auto"/>
          <w:kern w:val="0"/>
          <w:szCs w:val="28"/>
          <w14:ligatures w14:val="none"/>
        </w:rPr>
        <w:t>- Quan tâm khu vực doanh nghiệp, hộ kinh doanh; có giải pháp cụ thể nhằm tăng kết nối 3 khu vực doanh nghiệp (tư nhân, FDI và DNNN), tháo gỡ vướng mắc trong phát triển hộ kinh doanh thành doanh nghiệp; kịp thời tháo gỡ các khó khăn, vướng mắc của doanh nghiệp tỉnh đã kiến nghị (</w:t>
      </w:r>
      <w:r>
        <w:rPr>
          <w:rFonts w:eastAsia="Times New Roman" w:cs="Times New Roman"/>
          <w:i/>
          <w:color w:val="auto"/>
          <w:kern w:val="0"/>
          <w:szCs w:val="28"/>
          <w14:ligatures w14:val="none"/>
        </w:rPr>
        <w:t>gửi kèm theo Báo cáo của Hiệp hội Doanh nghiệp tỉnh tổng hợp khó khăn, vướng mắc và đề xuất, kiến nghị của cộng đồng doanh nghiệp).</w:t>
      </w:r>
      <w:r>
        <w:rPr>
          <w:rFonts w:eastAsia="Times New Roman" w:cs="Times New Roman"/>
          <w:color w:val="auto"/>
          <w:kern w:val="0"/>
          <w:szCs w:val="28"/>
          <w14:ligatures w14:val="none"/>
        </w:rPr>
        <w:t xml:space="preserve">; </w:t>
      </w:r>
    </w:p>
    <w:p w:rsidR="009E78C5" w:rsidRDefault="00D00DF8">
      <w:pPr>
        <w:widowControl w:val="0"/>
        <w:spacing w:before="120" w:after="240" w:line="240" w:lineRule="auto"/>
        <w:jc w:val="both"/>
        <w:rPr>
          <w:rFonts w:eastAsia="Times New Roman" w:cs="Times New Roman"/>
          <w:color w:val="auto"/>
          <w:kern w:val="0"/>
          <w:sz w:val="24"/>
          <w:szCs w:val="24"/>
          <w14:ligatures w14:val="none"/>
        </w:rPr>
      </w:pPr>
      <w:r>
        <w:tab/>
        <w:t>Liên hiệp các hội Khoa học và Kỹ thuật tỉnh và Hiệp hội Doanh nghiệp tỉnh trân trọng báo cáo./.</w:t>
      </w:r>
    </w:p>
    <w:tbl>
      <w:tblPr>
        <w:tblW w:w="0" w:type="auto"/>
        <w:tblInd w:w="108" w:type="dxa"/>
        <w:tblLook w:val="01E0" w:firstRow="1" w:lastRow="1" w:firstColumn="1" w:lastColumn="1" w:noHBand="0" w:noVBand="0"/>
      </w:tblPr>
      <w:tblGrid>
        <w:gridCol w:w="4253"/>
        <w:gridCol w:w="5245"/>
      </w:tblGrid>
      <w:tr w:rsidR="009E78C5">
        <w:tc>
          <w:tcPr>
            <w:tcW w:w="4253" w:type="dxa"/>
          </w:tcPr>
          <w:p w:rsidR="009E78C5" w:rsidRDefault="00D00DF8">
            <w:pPr>
              <w:spacing w:after="0" w:line="240" w:lineRule="auto"/>
              <w:rPr>
                <w:b/>
                <w:i/>
              </w:rPr>
            </w:pPr>
            <w:r>
              <w:rPr>
                <w:b/>
                <w:i/>
                <w:lang w:val="vi-VN"/>
              </w:rPr>
              <w:t>Nơi nhận:</w:t>
            </w:r>
          </w:p>
          <w:p w:rsidR="009E78C5" w:rsidRDefault="00D00DF8">
            <w:pPr>
              <w:spacing w:after="0" w:line="240" w:lineRule="auto"/>
              <w:rPr>
                <w:bCs/>
                <w:sz w:val="24"/>
                <w:szCs w:val="24"/>
              </w:rPr>
            </w:pPr>
            <w:r>
              <w:rPr>
                <w:bCs/>
                <w:sz w:val="24"/>
                <w:szCs w:val="24"/>
              </w:rPr>
              <w:t xml:space="preserve">- Chủ tịch UBND tỉnh  (báo cáo);               </w:t>
            </w:r>
          </w:p>
          <w:p w:rsidR="009E78C5" w:rsidRDefault="00D00DF8">
            <w:pPr>
              <w:spacing w:after="0" w:line="240" w:lineRule="auto"/>
              <w:rPr>
                <w:bCs/>
                <w:sz w:val="24"/>
                <w:szCs w:val="24"/>
              </w:rPr>
            </w:pPr>
            <w:r>
              <w:rPr>
                <w:bCs/>
                <w:sz w:val="24"/>
                <w:szCs w:val="24"/>
              </w:rPr>
              <w:t>- Các PCT UBND tỉnh;</w:t>
            </w:r>
          </w:p>
          <w:p w:rsidR="009E78C5" w:rsidRDefault="00D00DF8">
            <w:pPr>
              <w:spacing w:after="0" w:line="240" w:lineRule="auto"/>
              <w:rPr>
                <w:bCs/>
                <w:sz w:val="24"/>
                <w:szCs w:val="24"/>
              </w:rPr>
            </w:pPr>
            <w:r>
              <w:rPr>
                <w:bCs/>
                <w:sz w:val="24"/>
                <w:szCs w:val="24"/>
              </w:rPr>
              <w:t>- Ủy ban MTTQ tỉnh;</w:t>
            </w:r>
          </w:p>
          <w:p w:rsidR="009E78C5" w:rsidRDefault="00D00DF8">
            <w:pPr>
              <w:spacing w:after="0" w:line="240" w:lineRule="auto"/>
              <w:rPr>
                <w:bCs/>
                <w:sz w:val="24"/>
                <w:szCs w:val="24"/>
              </w:rPr>
            </w:pPr>
            <w:r>
              <w:rPr>
                <w:bCs/>
                <w:sz w:val="24"/>
                <w:szCs w:val="24"/>
              </w:rPr>
              <w:t>- Hiệp hội Doanh nghiệp tỉnh;</w:t>
            </w:r>
          </w:p>
          <w:p w:rsidR="009E78C5" w:rsidRDefault="00D00DF8">
            <w:pPr>
              <w:spacing w:after="0" w:line="240" w:lineRule="auto"/>
              <w:rPr>
                <w:sz w:val="22"/>
                <w:lang w:val="vi-VN"/>
              </w:rPr>
            </w:pPr>
            <w:r>
              <w:rPr>
                <w:sz w:val="24"/>
                <w:szCs w:val="24"/>
                <w:lang w:val="vi-VN"/>
              </w:rPr>
              <w:t>- Lưu TVPB, VT.</w:t>
            </w:r>
          </w:p>
        </w:tc>
        <w:tc>
          <w:tcPr>
            <w:tcW w:w="5245" w:type="dxa"/>
          </w:tcPr>
          <w:p w:rsidR="009E78C5" w:rsidRDefault="00D00DF8">
            <w:pPr>
              <w:spacing w:after="0" w:line="240" w:lineRule="auto"/>
              <w:jc w:val="center"/>
              <w:rPr>
                <w:b/>
                <w:lang w:val="vi-VN"/>
              </w:rPr>
            </w:pPr>
            <w:r>
              <w:rPr>
                <w:b/>
                <w:lang w:val="vi-VN"/>
              </w:rPr>
              <w:t>TM. BAN THƯỜNG VỤ</w:t>
            </w:r>
          </w:p>
          <w:p w:rsidR="009E78C5" w:rsidRDefault="00D00DF8">
            <w:pPr>
              <w:spacing w:after="0" w:line="240" w:lineRule="auto"/>
              <w:jc w:val="center"/>
              <w:rPr>
                <w:b/>
              </w:rPr>
            </w:pPr>
            <w:r>
              <w:rPr>
                <w:b/>
                <w:lang w:val="vi-VN"/>
              </w:rPr>
              <w:t>CHỦ TỊCH</w:t>
            </w:r>
          </w:p>
          <w:p w:rsidR="002C1125" w:rsidRDefault="002C1125">
            <w:pPr>
              <w:spacing w:after="0" w:line="240" w:lineRule="auto"/>
              <w:jc w:val="center"/>
              <w:rPr>
                <w:b/>
              </w:rPr>
            </w:pPr>
          </w:p>
          <w:p w:rsidR="002C1125" w:rsidRDefault="002C1125">
            <w:pPr>
              <w:spacing w:after="0" w:line="240" w:lineRule="auto"/>
              <w:jc w:val="center"/>
              <w:rPr>
                <w:b/>
              </w:rPr>
            </w:pPr>
          </w:p>
          <w:p w:rsidR="00516145" w:rsidRPr="002C1125" w:rsidRDefault="00516145">
            <w:pPr>
              <w:spacing w:after="0" w:line="240" w:lineRule="auto"/>
              <w:jc w:val="center"/>
              <w:rPr>
                <w:b/>
              </w:rPr>
            </w:pPr>
          </w:p>
          <w:p w:rsidR="009E78C5" w:rsidRDefault="009E78C5">
            <w:pPr>
              <w:spacing w:after="0" w:line="240" w:lineRule="auto"/>
              <w:jc w:val="center"/>
              <w:rPr>
                <w:b/>
                <w:sz w:val="30"/>
                <w:lang w:val="vi-VN"/>
              </w:rPr>
            </w:pPr>
          </w:p>
          <w:p w:rsidR="009E78C5" w:rsidRDefault="00D00DF8">
            <w:pPr>
              <w:spacing w:after="0" w:line="240" w:lineRule="auto"/>
              <w:jc w:val="center"/>
              <w:rPr>
                <w:b/>
              </w:rPr>
            </w:pPr>
            <w:r>
              <w:rPr>
                <w:b/>
              </w:rPr>
              <w:t>Ngô Chí Vinh</w:t>
            </w:r>
          </w:p>
        </w:tc>
      </w:tr>
    </w:tbl>
    <w:p w:rsidR="009E78C5" w:rsidRDefault="009E78C5"/>
    <w:sectPr w:rsidR="009E78C5" w:rsidSect="002C1125">
      <w:headerReference w:type="default" r:id="rId8"/>
      <w:pgSz w:w="11907" w:h="16840" w:code="9"/>
      <w:pgMar w:top="851" w:right="851" w:bottom="851"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1EA" w:rsidRDefault="004A71EA">
      <w:pPr>
        <w:spacing w:after="0" w:line="240" w:lineRule="auto"/>
      </w:pPr>
      <w:r>
        <w:separator/>
      </w:r>
    </w:p>
  </w:endnote>
  <w:endnote w:type="continuationSeparator" w:id="0">
    <w:p w:rsidR="004A71EA" w:rsidRDefault="004A7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1EA" w:rsidRDefault="004A71EA">
      <w:pPr>
        <w:spacing w:after="0" w:line="240" w:lineRule="auto"/>
      </w:pPr>
      <w:r>
        <w:separator/>
      </w:r>
    </w:p>
  </w:footnote>
  <w:footnote w:type="continuationSeparator" w:id="0">
    <w:p w:rsidR="004A71EA" w:rsidRDefault="004A71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549146"/>
      <w:docPartObj>
        <w:docPartGallery w:val="Page Numbers (Top of Page)"/>
        <w:docPartUnique/>
      </w:docPartObj>
    </w:sdtPr>
    <w:sdtEndPr>
      <w:rPr>
        <w:noProof/>
      </w:rPr>
    </w:sdtEndPr>
    <w:sdtContent>
      <w:p w:rsidR="009E78C5" w:rsidRDefault="00D00DF8">
        <w:pPr>
          <w:pStyle w:val="Header"/>
          <w:jc w:val="center"/>
        </w:pPr>
        <w:r>
          <w:fldChar w:fldCharType="begin"/>
        </w:r>
        <w:r>
          <w:instrText xml:space="preserve"> PAGE   \* MERGEFORMAT </w:instrText>
        </w:r>
        <w:r>
          <w:fldChar w:fldCharType="separate"/>
        </w:r>
        <w:r w:rsidR="00366229">
          <w:rPr>
            <w:noProof/>
          </w:rPr>
          <w:t>3</w:t>
        </w:r>
        <w:r>
          <w:rPr>
            <w:noProof/>
          </w:rPr>
          <w:fldChar w:fldCharType="end"/>
        </w:r>
      </w:p>
    </w:sdtContent>
  </w:sdt>
  <w:p w:rsidR="009E78C5" w:rsidRDefault="009E78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3250"/>
    <w:multiLevelType w:val="multilevel"/>
    <w:tmpl w:val="CA00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75E0A"/>
    <w:multiLevelType w:val="multilevel"/>
    <w:tmpl w:val="DD70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4F3F34"/>
    <w:multiLevelType w:val="multilevel"/>
    <w:tmpl w:val="E1EE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4D2DC1"/>
    <w:multiLevelType w:val="multilevel"/>
    <w:tmpl w:val="F700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6248F6"/>
    <w:multiLevelType w:val="multilevel"/>
    <w:tmpl w:val="7342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E1089B"/>
    <w:multiLevelType w:val="multilevel"/>
    <w:tmpl w:val="CC10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990D70"/>
    <w:multiLevelType w:val="multilevel"/>
    <w:tmpl w:val="4AAC2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B31FEA"/>
    <w:multiLevelType w:val="multilevel"/>
    <w:tmpl w:val="2754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93385A"/>
    <w:multiLevelType w:val="multilevel"/>
    <w:tmpl w:val="273EC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4A4755"/>
    <w:multiLevelType w:val="multilevel"/>
    <w:tmpl w:val="B10A48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70E6B87"/>
    <w:multiLevelType w:val="multilevel"/>
    <w:tmpl w:val="B0D0B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0BE23C1"/>
    <w:multiLevelType w:val="hybridMultilevel"/>
    <w:tmpl w:val="D3BC66C2"/>
    <w:lvl w:ilvl="0" w:tplc="60AE52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146C02"/>
    <w:multiLevelType w:val="multilevel"/>
    <w:tmpl w:val="A282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1E0AE6"/>
    <w:multiLevelType w:val="multilevel"/>
    <w:tmpl w:val="B7A013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FE97A4C"/>
    <w:multiLevelType w:val="multilevel"/>
    <w:tmpl w:val="0D6AE8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8495089"/>
    <w:multiLevelType w:val="multilevel"/>
    <w:tmpl w:val="C736D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994766E"/>
    <w:multiLevelType w:val="multilevel"/>
    <w:tmpl w:val="5D82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B61B3B"/>
    <w:multiLevelType w:val="multilevel"/>
    <w:tmpl w:val="BEFE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5"/>
  </w:num>
  <w:num w:numId="3">
    <w:abstractNumId w:val="10"/>
  </w:num>
  <w:num w:numId="4">
    <w:abstractNumId w:val="17"/>
  </w:num>
  <w:num w:numId="5">
    <w:abstractNumId w:val="13"/>
  </w:num>
  <w:num w:numId="6">
    <w:abstractNumId w:val="7"/>
  </w:num>
  <w:num w:numId="7">
    <w:abstractNumId w:val="14"/>
  </w:num>
  <w:num w:numId="8">
    <w:abstractNumId w:val="6"/>
  </w:num>
  <w:num w:numId="9">
    <w:abstractNumId w:val="9"/>
  </w:num>
  <w:num w:numId="10">
    <w:abstractNumId w:val="2"/>
  </w:num>
  <w:num w:numId="11">
    <w:abstractNumId w:val="5"/>
  </w:num>
  <w:num w:numId="12">
    <w:abstractNumId w:val="0"/>
  </w:num>
  <w:num w:numId="13">
    <w:abstractNumId w:val="1"/>
  </w:num>
  <w:num w:numId="14">
    <w:abstractNumId w:val="12"/>
  </w:num>
  <w:num w:numId="15">
    <w:abstractNumId w:val="3"/>
  </w:num>
  <w:num w:numId="16">
    <w:abstractNumId w:val="4"/>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8C5"/>
    <w:rsid w:val="002C1125"/>
    <w:rsid w:val="00366229"/>
    <w:rsid w:val="004A71EA"/>
    <w:rsid w:val="00516145"/>
    <w:rsid w:val="009E78C5"/>
    <w:rsid w:val="00D00DF8"/>
    <w:rsid w:val="00E14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color w:val="000000"/>
        <w:sz w:val="28"/>
        <w:szCs w:val="27"/>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kern w:val="2"/>
      <w14:ligatures w14:val="standardContextual"/>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kern w:val="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color w:val="000000"/>
        <w:sz w:val="28"/>
        <w:szCs w:val="27"/>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kern w:val="2"/>
      <w14:ligatures w14:val="standardContextual"/>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30708">
      <w:bodyDiv w:val="1"/>
      <w:marLeft w:val="0"/>
      <w:marRight w:val="0"/>
      <w:marTop w:val="0"/>
      <w:marBottom w:val="0"/>
      <w:divBdr>
        <w:top w:val="none" w:sz="0" w:space="0" w:color="auto"/>
        <w:left w:val="none" w:sz="0" w:space="0" w:color="auto"/>
        <w:bottom w:val="none" w:sz="0" w:space="0" w:color="auto"/>
        <w:right w:val="none" w:sz="0" w:space="0" w:color="auto"/>
      </w:divBdr>
    </w:div>
    <w:div w:id="1445803238">
      <w:bodyDiv w:val="1"/>
      <w:marLeft w:val="0"/>
      <w:marRight w:val="0"/>
      <w:marTop w:val="0"/>
      <w:marBottom w:val="0"/>
      <w:divBdr>
        <w:top w:val="none" w:sz="0" w:space="0" w:color="auto"/>
        <w:left w:val="none" w:sz="0" w:space="0" w:color="auto"/>
        <w:bottom w:val="none" w:sz="0" w:space="0" w:color="auto"/>
        <w:right w:val="none" w:sz="0" w:space="0" w:color="auto"/>
      </w:divBdr>
      <w:divsChild>
        <w:div w:id="261836474">
          <w:marLeft w:val="0"/>
          <w:marRight w:val="0"/>
          <w:marTop w:val="0"/>
          <w:marBottom w:val="0"/>
          <w:divBdr>
            <w:top w:val="none" w:sz="0" w:space="0" w:color="auto"/>
            <w:left w:val="none" w:sz="0" w:space="0" w:color="auto"/>
            <w:bottom w:val="none" w:sz="0" w:space="0" w:color="auto"/>
            <w:right w:val="none" w:sz="0" w:space="0" w:color="auto"/>
          </w:divBdr>
          <w:divsChild>
            <w:div w:id="1896892234">
              <w:marLeft w:val="0"/>
              <w:marRight w:val="0"/>
              <w:marTop w:val="0"/>
              <w:marBottom w:val="0"/>
              <w:divBdr>
                <w:top w:val="none" w:sz="0" w:space="0" w:color="auto"/>
                <w:left w:val="none" w:sz="0" w:space="0" w:color="auto"/>
                <w:bottom w:val="none" w:sz="0" w:space="0" w:color="auto"/>
                <w:right w:val="none" w:sz="0" w:space="0" w:color="auto"/>
              </w:divBdr>
              <w:divsChild>
                <w:div w:id="1196772306">
                  <w:marLeft w:val="0"/>
                  <w:marRight w:val="0"/>
                  <w:marTop w:val="0"/>
                  <w:marBottom w:val="0"/>
                  <w:divBdr>
                    <w:top w:val="none" w:sz="0" w:space="0" w:color="auto"/>
                    <w:left w:val="none" w:sz="0" w:space="0" w:color="auto"/>
                    <w:bottom w:val="none" w:sz="0" w:space="0" w:color="auto"/>
                    <w:right w:val="none" w:sz="0" w:space="0" w:color="auto"/>
                  </w:divBdr>
                  <w:divsChild>
                    <w:div w:id="1360472939">
                      <w:marLeft w:val="0"/>
                      <w:marRight w:val="0"/>
                      <w:marTop w:val="0"/>
                      <w:marBottom w:val="0"/>
                      <w:divBdr>
                        <w:top w:val="none" w:sz="0" w:space="0" w:color="auto"/>
                        <w:left w:val="none" w:sz="0" w:space="0" w:color="auto"/>
                        <w:bottom w:val="none" w:sz="0" w:space="0" w:color="auto"/>
                        <w:right w:val="none" w:sz="0" w:space="0" w:color="auto"/>
                      </w:divBdr>
                      <w:divsChild>
                        <w:div w:id="1983775566">
                          <w:marLeft w:val="0"/>
                          <w:marRight w:val="0"/>
                          <w:marTop w:val="0"/>
                          <w:marBottom w:val="0"/>
                          <w:divBdr>
                            <w:top w:val="none" w:sz="0" w:space="0" w:color="auto"/>
                            <w:left w:val="none" w:sz="0" w:space="0" w:color="auto"/>
                            <w:bottom w:val="none" w:sz="0" w:space="0" w:color="auto"/>
                            <w:right w:val="none" w:sz="0" w:space="0" w:color="auto"/>
                          </w:divBdr>
                          <w:divsChild>
                            <w:div w:id="178022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708554">
                  <w:marLeft w:val="0"/>
                  <w:marRight w:val="0"/>
                  <w:marTop w:val="0"/>
                  <w:marBottom w:val="0"/>
                  <w:divBdr>
                    <w:top w:val="none" w:sz="0" w:space="0" w:color="auto"/>
                    <w:left w:val="none" w:sz="0" w:space="0" w:color="auto"/>
                    <w:bottom w:val="none" w:sz="0" w:space="0" w:color="auto"/>
                    <w:right w:val="none" w:sz="0" w:space="0" w:color="auto"/>
                  </w:divBdr>
                  <w:divsChild>
                    <w:div w:id="1055817388">
                      <w:marLeft w:val="0"/>
                      <w:marRight w:val="0"/>
                      <w:marTop w:val="0"/>
                      <w:marBottom w:val="0"/>
                      <w:divBdr>
                        <w:top w:val="none" w:sz="0" w:space="0" w:color="auto"/>
                        <w:left w:val="none" w:sz="0" w:space="0" w:color="auto"/>
                        <w:bottom w:val="none" w:sz="0" w:space="0" w:color="auto"/>
                        <w:right w:val="none" w:sz="0" w:space="0" w:color="auto"/>
                      </w:divBdr>
                      <w:divsChild>
                        <w:div w:id="17027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644785">
          <w:marLeft w:val="0"/>
          <w:marRight w:val="0"/>
          <w:marTop w:val="0"/>
          <w:marBottom w:val="0"/>
          <w:divBdr>
            <w:top w:val="none" w:sz="0" w:space="0" w:color="auto"/>
            <w:left w:val="none" w:sz="0" w:space="0" w:color="auto"/>
            <w:bottom w:val="none" w:sz="0" w:space="0" w:color="auto"/>
            <w:right w:val="none" w:sz="0" w:space="0" w:color="auto"/>
          </w:divBdr>
          <w:divsChild>
            <w:div w:id="1444571284">
              <w:marLeft w:val="0"/>
              <w:marRight w:val="0"/>
              <w:marTop w:val="0"/>
              <w:marBottom w:val="0"/>
              <w:divBdr>
                <w:top w:val="none" w:sz="0" w:space="0" w:color="auto"/>
                <w:left w:val="none" w:sz="0" w:space="0" w:color="auto"/>
                <w:bottom w:val="none" w:sz="0" w:space="0" w:color="auto"/>
                <w:right w:val="none" w:sz="0" w:space="0" w:color="auto"/>
              </w:divBdr>
              <w:divsChild>
                <w:div w:id="1502155526">
                  <w:marLeft w:val="0"/>
                  <w:marRight w:val="0"/>
                  <w:marTop w:val="0"/>
                  <w:marBottom w:val="0"/>
                  <w:divBdr>
                    <w:top w:val="none" w:sz="0" w:space="0" w:color="auto"/>
                    <w:left w:val="none" w:sz="0" w:space="0" w:color="auto"/>
                    <w:bottom w:val="none" w:sz="0" w:space="0" w:color="auto"/>
                    <w:right w:val="none" w:sz="0" w:space="0" w:color="auto"/>
                  </w:divBdr>
                  <w:divsChild>
                    <w:div w:id="242642690">
                      <w:marLeft w:val="0"/>
                      <w:marRight w:val="0"/>
                      <w:marTop w:val="0"/>
                      <w:marBottom w:val="0"/>
                      <w:divBdr>
                        <w:top w:val="none" w:sz="0" w:space="0" w:color="auto"/>
                        <w:left w:val="none" w:sz="0" w:space="0" w:color="auto"/>
                        <w:bottom w:val="none" w:sz="0" w:space="0" w:color="auto"/>
                        <w:right w:val="none" w:sz="0" w:space="0" w:color="auto"/>
                      </w:divBdr>
                      <w:divsChild>
                        <w:div w:id="285548553">
                          <w:marLeft w:val="0"/>
                          <w:marRight w:val="0"/>
                          <w:marTop w:val="0"/>
                          <w:marBottom w:val="0"/>
                          <w:divBdr>
                            <w:top w:val="none" w:sz="0" w:space="0" w:color="auto"/>
                            <w:left w:val="none" w:sz="0" w:space="0" w:color="auto"/>
                            <w:bottom w:val="none" w:sz="0" w:space="0" w:color="auto"/>
                            <w:right w:val="none" w:sz="0" w:space="0" w:color="auto"/>
                          </w:divBdr>
                          <w:divsChild>
                            <w:div w:id="39600777">
                              <w:marLeft w:val="0"/>
                              <w:marRight w:val="0"/>
                              <w:marTop w:val="0"/>
                              <w:marBottom w:val="0"/>
                              <w:divBdr>
                                <w:top w:val="none" w:sz="0" w:space="0" w:color="auto"/>
                                <w:left w:val="none" w:sz="0" w:space="0" w:color="auto"/>
                                <w:bottom w:val="none" w:sz="0" w:space="0" w:color="auto"/>
                                <w:right w:val="none" w:sz="0" w:space="0" w:color="auto"/>
                              </w:divBdr>
                              <w:divsChild>
                                <w:div w:id="123596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860337">
          <w:marLeft w:val="0"/>
          <w:marRight w:val="0"/>
          <w:marTop w:val="0"/>
          <w:marBottom w:val="0"/>
          <w:divBdr>
            <w:top w:val="none" w:sz="0" w:space="0" w:color="auto"/>
            <w:left w:val="none" w:sz="0" w:space="0" w:color="auto"/>
            <w:bottom w:val="none" w:sz="0" w:space="0" w:color="auto"/>
            <w:right w:val="none" w:sz="0" w:space="0" w:color="auto"/>
          </w:divBdr>
          <w:divsChild>
            <w:div w:id="223299244">
              <w:marLeft w:val="0"/>
              <w:marRight w:val="0"/>
              <w:marTop w:val="0"/>
              <w:marBottom w:val="0"/>
              <w:divBdr>
                <w:top w:val="none" w:sz="0" w:space="0" w:color="auto"/>
                <w:left w:val="none" w:sz="0" w:space="0" w:color="auto"/>
                <w:bottom w:val="none" w:sz="0" w:space="0" w:color="auto"/>
                <w:right w:val="none" w:sz="0" w:space="0" w:color="auto"/>
              </w:divBdr>
              <w:divsChild>
                <w:div w:id="1980650279">
                  <w:marLeft w:val="0"/>
                  <w:marRight w:val="0"/>
                  <w:marTop w:val="0"/>
                  <w:marBottom w:val="0"/>
                  <w:divBdr>
                    <w:top w:val="none" w:sz="0" w:space="0" w:color="auto"/>
                    <w:left w:val="none" w:sz="0" w:space="0" w:color="auto"/>
                    <w:bottom w:val="none" w:sz="0" w:space="0" w:color="auto"/>
                    <w:right w:val="none" w:sz="0" w:space="0" w:color="auto"/>
                  </w:divBdr>
                  <w:divsChild>
                    <w:div w:id="1551725709">
                      <w:marLeft w:val="0"/>
                      <w:marRight w:val="0"/>
                      <w:marTop w:val="0"/>
                      <w:marBottom w:val="0"/>
                      <w:divBdr>
                        <w:top w:val="none" w:sz="0" w:space="0" w:color="auto"/>
                        <w:left w:val="none" w:sz="0" w:space="0" w:color="auto"/>
                        <w:bottom w:val="none" w:sz="0" w:space="0" w:color="auto"/>
                        <w:right w:val="none" w:sz="0" w:space="0" w:color="auto"/>
                      </w:divBdr>
                      <w:divsChild>
                        <w:div w:id="901283644">
                          <w:marLeft w:val="0"/>
                          <w:marRight w:val="0"/>
                          <w:marTop w:val="0"/>
                          <w:marBottom w:val="0"/>
                          <w:divBdr>
                            <w:top w:val="none" w:sz="0" w:space="0" w:color="auto"/>
                            <w:left w:val="none" w:sz="0" w:space="0" w:color="auto"/>
                            <w:bottom w:val="none" w:sz="0" w:space="0" w:color="auto"/>
                            <w:right w:val="none" w:sz="0" w:space="0" w:color="auto"/>
                          </w:divBdr>
                          <w:divsChild>
                            <w:div w:id="115344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1260</Words>
  <Characters>7185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SingPC</dc:creator>
  <cp:lastModifiedBy>SingPC</cp:lastModifiedBy>
  <cp:revision>5</cp:revision>
  <cp:lastPrinted>2025-12-29T02:56:00Z</cp:lastPrinted>
  <dcterms:created xsi:type="dcterms:W3CDTF">2025-12-29T02:29:00Z</dcterms:created>
  <dcterms:modified xsi:type="dcterms:W3CDTF">2025-12-29T03:11:00Z</dcterms:modified>
</cp:coreProperties>
</file>