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3" w:type="dxa"/>
        <w:tblInd w:w="-187" w:type="dxa"/>
        <w:tblCellMar>
          <w:left w:w="0" w:type="dxa"/>
          <w:right w:w="0" w:type="dxa"/>
        </w:tblCellMar>
        <w:tblLook w:val="01E0" w:firstRow="1" w:lastRow="1" w:firstColumn="1" w:lastColumn="1" w:noHBand="0" w:noVBand="0"/>
      </w:tblPr>
      <w:tblGrid>
        <w:gridCol w:w="3927"/>
        <w:gridCol w:w="5586"/>
      </w:tblGrid>
      <w:tr w:rsidR="0043709D" w:rsidTr="00E6701A">
        <w:tc>
          <w:tcPr>
            <w:tcW w:w="3927" w:type="dxa"/>
          </w:tcPr>
          <w:p w:rsidR="0043709D" w:rsidRPr="009F53AF" w:rsidRDefault="0043709D" w:rsidP="00E6701A">
            <w:pPr>
              <w:keepNext/>
              <w:tabs>
                <w:tab w:val="center" w:pos="1425"/>
                <w:tab w:val="center" w:pos="6612"/>
              </w:tabs>
              <w:jc w:val="center"/>
              <w:rPr>
                <w:sz w:val="26"/>
              </w:rPr>
            </w:pPr>
            <w:r w:rsidRPr="009F53AF">
              <w:rPr>
                <w:sz w:val="26"/>
              </w:rPr>
              <w:t>UBND TỈNH BẮC GIANG</w:t>
            </w:r>
          </w:p>
          <w:p w:rsidR="0043709D" w:rsidRPr="00AF56CB" w:rsidRDefault="0043709D" w:rsidP="00E6701A">
            <w:pPr>
              <w:keepNext/>
              <w:tabs>
                <w:tab w:val="center" w:pos="1425"/>
                <w:tab w:val="center" w:pos="6612"/>
              </w:tabs>
              <w:jc w:val="center"/>
              <w:rPr>
                <w:b/>
              </w:rPr>
            </w:pPr>
            <w:r w:rsidRPr="00C8658B">
              <w:rPr>
                <w:b/>
                <w:sz w:val="26"/>
              </w:rPr>
              <w:t>LIÊN HIỆP CÁC HỘI KH&amp;KT</w:t>
            </w:r>
          </w:p>
          <w:p w:rsidR="0043709D" w:rsidRDefault="00985485" w:rsidP="00E6701A">
            <w:pPr>
              <w:keepNext/>
              <w:tabs>
                <w:tab w:val="center" w:pos="1425"/>
                <w:tab w:val="center" w:pos="6612"/>
              </w:tabs>
              <w:jc w:val="cente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944880</wp:posOffset>
                      </wp:positionH>
                      <wp:positionV relativeFrom="paragraph">
                        <wp:posOffset>48259</wp:posOffset>
                      </wp:positionV>
                      <wp:extent cx="542925" cy="0"/>
                      <wp:effectExtent l="0" t="0" r="952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4pt,3.8pt" to="117.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FtjEAIAACcEAAAOAAAAZHJzL2Uyb0RvYy54bWysU8GO2jAQvVfqP1i+QxIIFCLCqkqgl20X&#10;abcfYGyHWHVsyzYEVPXfOzYE7W4vVdUcnLFn5vnNzPPq4dxJdOLWCa1KnI1TjLiimgl1KPH3l+1o&#10;gZHzRDEiteIlvnCHH9YfP6x6U/CJbrVk3CIAUa7oTYlb702RJI62vCNurA1X4Gy07YiHrT0kzJIe&#10;0DuZTNJ0nvTaMmM15c7BaX114nXEbxpO/VPTOO6RLDFw83G1cd2HNVmvSHGwxLSC3miQf2DREaHg&#10;0jtUTTxBRyv+gOoEtdrpxo+p7hLdNILyWANUk6XvqnluieGxFmiOM/c2uf8HS7+ddhYJVuIpRop0&#10;MKJHoTiahs70xhUQUKmdDbXRs3o2j5r+cEjpqiXqwCPDl4uBtCxkJG9SwsYZwN/3XzWDGHL0Orbp&#10;3NguQEID0DlO43KfBj97ROFwlk+WkxlGdHAlpBjyjHX+C9cdCkaJJVCOuOT06HzgQYohJFyj9FZI&#10;GWctFepLvJwBcvA4LQULzrixh30lLTqRoJb4xaLehVl9VCyCtZywzc32RMirDZdLFfCgEqBzs65y&#10;+LlMl5vFZpGP8sl8M8rTuh593lb5aL7NPs3qaV1VdfYrUMvyohWMcRXYDdLM8r8b/e2RXEV1F+e9&#10;Dclb9NgvIDv8I+k4yjC9qw72ml12dhgxqDEG315OkPvrPdiv3/f6NwAAAP//AwBQSwMEFAAGAAgA&#10;AAAhAJXD7iLaAAAABwEAAA8AAABkcnMvZG93bnJldi54bWxMjsFOwzAQRO9I/IO1SFwq6pBUpQpx&#10;KgTkxoUC4rqNlyQiXqex2wa+nqUXOD7NaOYV68n16kBj6DwbuJ4noIhrbztuDLy+VFcrUCEiW+w9&#10;k4EvCrAuz88KzK0/8jMdNrFRMsIhRwNtjEOudahbchjmfiCW7MOPDqPg2Gg74lHGXa/TJFlqhx3L&#10;Q4sD3bdUf272zkCo3mhXfc/qWfKeNZ7S3cPTIxpzeTHd3YKKNMW/MvzqizqU4rT1e7ZB9cKLlahH&#10;AzdLUJKn2SIDtT2xLgv937/8AQAA//8DAFBLAQItABQABgAIAAAAIQC2gziS/gAAAOEBAAATAAAA&#10;AAAAAAAAAAAAAAAAAABbQ29udGVudF9UeXBlc10ueG1sUEsBAi0AFAAGAAgAAAAhADj9If/WAAAA&#10;lAEAAAsAAAAAAAAAAAAAAAAALwEAAF9yZWxzLy5yZWxzUEsBAi0AFAAGAAgAAAAhAF7AW2MQAgAA&#10;JwQAAA4AAAAAAAAAAAAAAAAALgIAAGRycy9lMm9Eb2MueG1sUEsBAi0AFAAGAAgAAAAhAJXD7iLa&#10;AAAABwEAAA8AAAAAAAAAAAAAAAAAagQAAGRycy9kb3ducmV2LnhtbFBLBQYAAAAABAAEAPMAAABx&#10;BQAAAAA=&#10;"/>
                  </w:pict>
                </mc:Fallback>
              </mc:AlternateContent>
            </w:r>
          </w:p>
          <w:p w:rsidR="0043709D" w:rsidRPr="00C11EEA" w:rsidRDefault="0043709D" w:rsidP="00E6701A">
            <w:pPr>
              <w:keepNext/>
              <w:tabs>
                <w:tab w:val="center" w:pos="1425"/>
                <w:tab w:val="center" w:pos="6612"/>
              </w:tabs>
              <w:jc w:val="center"/>
            </w:pPr>
            <w:r w:rsidRPr="000271C8">
              <w:rPr>
                <w:sz w:val="26"/>
              </w:rPr>
              <w:t>Số:       /BC-LHH</w:t>
            </w:r>
          </w:p>
        </w:tc>
        <w:tc>
          <w:tcPr>
            <w:tcW w:w="5586" w:type="dxa"/>
          </w:tcPr>
          <w:p w:rsidR="0043709D" w:rsidRPr="009F53AF" w:rsidRDefault="0043709D" w:rsidP="00E6701A">
            <w:pPr>
              <w:keepNext/>
              <w:tabs>
                <w:tab w:val="center" w:pos="1425"/>
                <w:tab w:val="center" w:pos="6612"/>
              </w:tabs>
              <w:jc w:val="center"/>
              <w:rPr>
                <w:b/>
                <w:sz w:val="26"/>
              </w:rPr>
            </w:pPr>
            <w:r w:rsidRPr="009F53AF">
              <w:rPr>
                <w:b/>
                <w:sz w:val="26"/>
              </w:rPr>
              <w:t xml:space="preserve">CỘNG HOÀ XÃ HỘI CHỦ NGHĨA VIỆT </w:t>
            </w:r>
            <w:smartTag w:uri="urn:schemas-microsoft-com:office:smarttags" w:element="country-region">
              <w:smartTag w:uri="urn:schemas-microsoft-com:office:smarttags" w:element="place">
                <w:r w:rsidRPr="009F53AF">
                  <w:rPr>
                    <w:b/>
                    <w:sz w:val="26"/>
                  </w:rPr>
                  <w:t>NAM</w:t>
                </w:r>
              </w:smartTag>
            </w:smartTag>
          </w:p>
          <w:p w:rsidR="0043709D" w:rsidRPr="00395659" w:rsidRDefault="0043709D" w:rsidP="00E6701A">
            <w:pPr>
              <w:pStyle w:val="Heading1"/>
            </w:pPr>
            <w:r w:rsidRPr="00395659">
              <w:t>Độc lập - Tự do - Hạnh phúc</w:t>
            </w:r>
          </w:p>
          <w:p w:rsidR="0043709D" w:rsidRPr="009F53AF" w:rsidRDefault="00985485" w:rsidP="00E6701A">
            <w:pPr>
              <w:keepNext/>
              <w:tabs>
                <w:tab w:val="center" w:pos="1425"/>
                <w:tab w:val="center" w:pos="6612"/>
              </w:tabs>
              <w:jc w:val="center"/>
              <w:rPr>
                <w:b/>
              </w:rPr>
            </w:pPr>
            <w:r>
              <w:rPr>
                <w:b/>
                <w:noProof/>
              </w:rPr>
              <mc:AlternateContent>
                <mc:Choice Requires="wps">
                  <w:drawing>
                    <wp:anchor distT="4294967295" distB="4294967295" distL="114300" distR="114300" simplePos="0" relativeHeight="251660288" behindDoc="0" locked="0" layoutInCell="1" allowOverlap="1">
                      <wp:simplePos x="0" y="0"/>
                      <wp:positionH relativeFrom="column">
                        <wp:posOffset>691515</wp:posOffset>
                      </wp:positionH>
                      <wp:positionV relativeFrom="paragraph">
                        <wp:posOffset>62864</wp:posOffset>
                      </wp:positionV>
                      <wp:extent cx="2135505" cy="0"/>
                      <wp:effectExtent l="0" t="0" r="17145"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5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45pt,4.95pt" to="222.6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NaJEgIAACgEAAAOAAAAZHJzL2Uyb0RvYy54bWysU02P2yAQvVfqf0DcE9tZO02sOKvKTnpJ&#10;20i7/QEEcIyKAQGJE1X97x3Ih7LtparqAx6YmcebecPi+dRLdOTWCa0qnI1TjLiimgm1r/C31/Vo&#10;hpHzRDEiteIVPnOHn5fv3y0GU/KJ7rRk3CIAUa4cTIU7702ZJI52vCdurA1X4Gy17YmHrd0nzJIB&#10;0HuZTNJ0mgzaMmM15c7BaXNx4mXEb1tO/de2ddwjWWHg5uNq47oLa7JckHJviekEvdIg/8CiJ0LB&#10;pXeohniCDlb8AdULarXTrR9T3Se6bQXlsQaoJkt/q+alI4bHWqA5ztzb5P4fLP1y3FokWIUnGCnS&#10;g0QboTjKQ2cG40oIqNXWhtroSb2YjabfHVK67oja88jw9WwgLQsZyZuUsHEG8HfDZ80ghhy8jm06&#10;tbYPkNAAdIpqnO9q8JNHFA4n2VNRpAVG9OZLSHlLNNb5T1z3KBgVlsA5ApPjxvlAhJS3kHCP0msh&#10;ZRRbKjRUeF5MipjgtBQsOEOYs/tdLS06kjAu8YtVgecxzOqDYhGs44StrrYnQl5suFyqgAelAJ2r&#10;dZmHH/N0vpqtZvkon0xXozxtmtHHdZ2PpuvsQ9E8NXXdZD8DtSwvO8EYV4HdbTaz/O+0v76Sy1Td&#10;p/PehuQteuwXkL39I+moZZDvMgg7zc5be9MYxjEGX59OmPfHPdiPD3z5CwAA//8DAFBLAwQUAAYA&#10;CAAAACEAKm+FHdsAAAAHAQAADwAAAGRycy9kb3ducmV2LnhtbEyOwU7DMBBE70j8g7VIXKrWJpSq&#10;DXEqBOTGpQXEdZssSUS8TmO3DXw9Cxc4rZ5mNPuy9eg6daQhtJ4tXM0MKOLSVy3XFl6ei+kSVIjI&#10;FXaeycInBVjn52cZppU/8YaO21grGeGQooUmxj7VOpQNOQwz3xNL9u4Hh1FwqHU14EnGXacTYxba&#10;YcvyocGe7hsqP7YHZyEUr7QvviblxLxd156S/cPTI1p7eTHe3YKKNMa/Mvzoizrk4rTzB66C6oTN&#10;ciVVCys5ks/nNwmo3S/rPNP//fNvAAAA//8DAFBLAQItABQABgAIAAAAIQC2gziS/gAAAOEBAAAT&#10;AAAAAAAAAAAAAAAAAAAAAABbQ29udGVudF9UeXBlc10ueG1sUEsBAi0AFAAGAAgAAAAhADj9If/W&#10;AAAAlAEAAAsAAAAAAAAAAAAAAAAALwEAAF9yZWxzLy5yZWxzUEsBAi0AFAAGAAgAAAAhAB9w1okS&#10;AgAAKAQAAA4AAAAAAAAAAAAAAAAALgIAAGRycy9lMm9Eb2MueG1sUEsBAi0AFAAGAAgAAAAhACpv&#10;hR3bAAAABwEAAA8AAAAAAAAAAAAAAAAAbAQAAGRycy9kb3ducmV2LnhtbFBLBQYAAAAABAAEAPMA&#10;AAB0BQAAAAA=&#10;"/>
                  </w:pict>
                </mc:Fallback>
              </mc:AlternateContent>
            </w:r>
          </w:p>
          <w:p w:rsidR="0043709D" w:rsidRPr="009F53AF" w:rsidRDefault="0043709D" w:rsidP="00655A90">
            <w:pPr>
              <w:keepNext/>
              <w:tabs>
                <w:tab w:val="center" w:pos="1425"/>
                <w:tab w:val="center" w:pos="6612"/>
              </w:tabs>
              <w:jc w:val="center"/>
              <w:rPr>
                <w:i/>
              </w:rPr>
            </w:pPr>
            <w:r w:rsidRPr="009F53AF">
              <w:rPr>
                <w:i/>
                <w:sz w:val="28"/>
              </w:rPr>
              <w:t>Bắc Giang, ngày</w:t>
            </w:r>
            <w:r>
              <w:rPr>
                <w:i/>
                <w:sz w:val="28"/>
              </w:rPr>
              <w:t xml:space="preserve"> </w:t>
            </w:r>
            <w:r w:rsidR="00655A90">
              <w:rPr>
                <w:i/>
                <w:sz w:val="28"/>
              </w:rPr>
              <w:t xml:space="preserve">    </w:t>
            </w:r>
            <w:r>
              <w:rPr>
                <w:i/>
                <w:sz w:val="28"/>
              </w:rPr>
              <w:t xml:space="preserve"> </w:t>
            </w:r>
            <w:r w:rsidRPr="009F53AF">
              <w:rPr>
                <w:i/>
                <w:sz w:val="28"/>
              </w:rPr>
              <w:t xml:space="preserve">tháng </w:t>
            </w:r>
            <w:r w:rsidR="004670CC">
              <w:rPr>
                <w:i/>
                <w:sz w:val="28"/>
              </w:rPr>
              <w:t>6</w:t>
            </w:r>
            <w:r w:rsidRPr="009F53AF">
              <w:rPr>
                <w:i/>
                <w:sz w:val="28"/>
              </w:rPr>
              <w:t xml:space="preserve"> năm 20</w:t>
            </w:r>
            <w:r>
              <w:rPr>
                <w:i/>
                <w:sz w:val="28"/>
              </w:rPr>
              <w:t>2</w:t>
            </w:r>
            <w:r w:rsidR="004670CC">
              <w:rPr>
                <w:i/>
                <w:sz w:val="28"/>
              </w:rPr>
              <w:t>5</w:t>
            </w:r>
          </w:p>
        </w:tc>
      </w:tr>
    </w:tbl>
    <w:p w:rsidR="0043709D" w:rsidRDefault="0043709D" w:rsidP="0043709D">
      <w:pPr>
        <w:keepNext/>
        <w:tabs>
          <w:tab w:val="center" w:pos="2057"/>
        </w:tabs>
        <w:jc w:val="both"/>
        <w:rPr>
          <w:b/>
          <w:sz w:val="30"/>
        </w:rPr>
      </w:pPr>
      <w:r>
        <w:rPr>
          <w:b/>
          <w:sz w:val="30"/>
        </w:rPr>
        <w:tab/>
      </w:r>
    </w:p>
    <w:p w:rsidR="0043709D" w:rsidRPr="00371A1B" w:rsidRDefault="0043709D" w:rsidP="0043709D">
      <w:pPr>
        <w:keepNext/>
        <w:spacing w:before="120"/>
        <w:jc w:val="center"/>
        <w:rPr>
          <w:b/>
          <w:sz w:val="30"/>
        </w:rPr>
      </w:pPr>
      <w:r w:rsidRPr="00371A1B">
        <w:rPr>
          <w:b/>
          <w:sz w:val="30"/>
        </w:rPr>
        <w:t>BÁO CÁO</w:t>
      </w:r>
    </w:p>
    <w:p w:rsidR="005B0916" w:rsidRPr="005B0916" w:rsidRDefault="005B0916" w:rsidP="005B0916">
      <w:pPr>
        <w:spacing w:line="330" w:lineRule="exact"/>
        <w:jc w:val="center"/>
        <w:rPr>
          <w:b/>
          <w:sz w:val="28"/>
          <w:szCs w:val="28"/>
        </w:rPr>
      </w:pPr>
      <w:r w:rsidRPr="005B0916">
        <w:rPr>
          <w:b/>
          <w:sz w:val="28"/>
          <w:szCs w:val="28"/>
        </w:rPr>
        <w:t>kết quả hội thảo khoa học "Phát triển kinh tế tư nhân - Động lực thúc đẩy tăng trưởng kinh tế tỉnh Bắc Giang trong bối cảnh mới"</w:t>
      </w:r>
    </w:p>
    <w:p w:rsidR="005B0916" w:rsidRPr="005B0916" w:rsidRDefault="005B0916" w:rsidP="005B0916">
      <w:pPr>
        <w:spacing w:line="330" w:lineRule="exact"/>
        <w:jc w:val="center"/>
        <w:rPr>
          <w:b/>
          <w:sz w:val="28"/>
          <w:szCs w:val="28"/>
        </w:rPr>
      </w:pPr>
      <w:r w:rsidRPr="005B0916">
        <w:rPr>
          <w:b/>
          <w:sz w:val="28"/>
          <w:szCs w:val="28"/>
        </w:rPr>
        <w:t>------</w:t>
      </w:r>
    </w:p>
    <w:p w:rsidR="005B0916" w:rsidRPr="005B0916" w:rsidRDefault="005B0916" w:rsidP="00A91FAE">
      <w:pPr>
        <w:widowControl w:val="0"/>
        <w:spacing w:before="120" w:line="264" w:lineRule="auto"/>
        <w:ind w:firstLine="709"/>
        <w:jc w:val="both"/>
        <w:rPr>
          <w:sz w:val="28"/>
          <w:szCs w:val="28"/>
        </w:rPr>
      </w:pPr>
      <w:r w:rsidRPr="005B0916">
        <w:rPr>
          <w:sz w:val="28"/>
          <w:szCs w:val="28"/>
        </w:rPr>
        <w:t xml:space="preserve">Thực hiện Kế hoạch số </w:t>
      </w:r>
      <w:r w:rsidR="00655A90">
        <w:rPr>
          <w:sz w:val="28"/>
          <w:szCs w:val="28"/>
        </w:rPr>
        <w:t>242</w:t>
      </w:r>
      <w:r w:rsidRPr="005B0916">
        <w:rPr>
          <w:sz w:val="28"/>
          <w:szCs w:val="28"/>
        </w:rPr>
        <w:t>/KH</w:t>
      </w:r>
      <w:r w:rsidR="00655A90">
        <w:rPr>
          <w:sz w:val="28"/>
          <w:szCs w:val="28"/>
        </w:rPr>
        <w:t>-LHH</w:t>
      </w:r>
      <w:r w:rsidRPr="005B0916">
        <w:rPr>
          <w:sz w:val="28"/>
          <w:szCs w:val="28"/>
        </w:rPr>
        <w:t xml:space="preserve"> ngày </w:t>
      </w:r>
      <w:r w:rsidR="00655A90">
        <w:rPr>
          <w:sz w:val="28"/>
          <w:szCs w:val="28"/>
        </w:rPr>
        <w:t xml:space="preserve">15/5/2025 của </w:t>
      </w:r>
      <w:r w:rsidRPr="005B0916">
        <w:rPr>
          <w:sz w:val="28"/>
          <w:szCs w:val="28"/>
        </w:rPr>
        <w:t xml:space="preserve">Liên hiệp các hội Khoa học và Kỹ thuật tỉnh Bắc Giang </w:t>
      </w:r>
      <w:r w:rsidR="00655A90">
        <w:rPr>
          <w:sz w:val="28"/>
          <w:szCs w:val="28"/>
        </w:rPr>
        <w:t xml:space="preserve">về </w:t>
      </w:r>
      <w:r w:rsidR="005F6F45">
        <w:rPr>
          <w:sz w:val="28"/>
          <w:szCs w:val="28"/>
        </w:rPr>
        <w:t xml:space="preserve">việc </w:t>
      </w:r>
      <w:r w:rsidR="00655A90">
        <w:rPr>
          <w:sz w:val="28"/>
          <w:szCs w:val="28"/>
        </w:rPr>
        <w:t>giao Câu lạc bộ Trí thức tỉnh</w:t>
      </w:r>
      <w:r w:rsidRPr="005B0916">
        <w:rPr>
          <w:sz w:val="28"/>
          <w:szCs w:val="28"/>
        </w:rPr>
        <w:t xml:space="preserve"> tổ chức Hội thảo khoa học "Phát triển kinh tế tư nhân - Động lực thúc đẩy tăng trưởng kinh tế tỉnh Bắc Giang trong bối cảnh mới".</w:t>
      </w:r>
    </w:p>
    <w:p w:rsidR="00655A90" w:rsidRPr="00655A90" w:rsidRDefault="005B0916" w:rsidP="00A91FAE">
      <w:pPr>
        <w:widowControl w:val="0"/>
        <w:spacing w:before="120" w:line="264" w:lineRule="auto"/>
        <w:ind w:firstLine="709"/>
        <w:jc w:val="both"/>
        <w:rPr>
          <w:sz w:val="28"/>
          <w:szCs w:val="28"/>
        </w:rPr>
      </w:pPr>
      <w:r w:rsidRPr="005B0916">
        <w:rPr>
          <w:sz w:val="28"/>
          <w:szCs w:val="28"/>
        </w:rPr>
        <w:t xml:space="preserve">Ngày </w:t>
      </w:r>
      <w:r w:rsidR="00655A90">
        <w:rPr>
          <w:sz w:val="28"/>
          <w:szCs w:val="28"/>
        </w:rPr>
        <w:t>30/</w:t>
      </w:r>
      <w:r w:rsidRPr="005B0916">
        <w:rPr>
          <w:sz w:val="28"/>
          <w:szCs w:val="28"/>
        </w:rPr>
        <w:t>5</w:t>
      </w:r>
      <w:r w:rsidR="00655A90">
        <w:rPr>
          <w:sz w:val="28"/>
          <w:szCs w:val="28"/>
        </w:rPr>
        <w:t>/</w:t>
      </w:r>
      <w:r w:rsidRPr="005B0916">
        <w:rPr>
          <w:sz w:val="28"/>
          <w:szCs w:val="28"/>
        </w:rPr>
        <w:t xml:space="preserve">2025, </w:t>
      </w:r>
      <w:r w:rsidR="00655A90">
        <w:rPr>
          <w:sz w:val="28"/>
          <w:szCs w:val="28"/>
        </w:rPr>
        <w:t>Câu lạc bộ Trí thức tỉnh</w:t>
      </w:r>
      <w:r w:rsidR="00655A90" w:rsidRPr="005B0916">
        <w:rPr>
          <w:sz w:val="28"/>
          <w:szCs w:val="28"/>
        </w:rPr>
        <w:t xml:space="preserve"> </w:t>
      </w:r>
      <w:r w:rsidRPr="005B0916">
        <w:rPr>
          <w:sz w:val="28"/>
          <w:szCs w:val="28"/>
        </w:rPr>
        <w:t xml:space="preserve">đã tổ chức thành công hội thảo; tham dự hội thảo có </w:t>
      </w:r>
      <w:r w:rsidR="00655A90">
        <w:rPr>
          <w:sz w:val="28"/>
          <w:szCs w:val="28"/>
        </w:rPr>
        <w:t>đại diện lãnh đạo</w:t>
      </w:r>
      <w:r w:rsidR="00655A90" w:rsidRPr="00655A90">
        <w:rPr>
          <w:sz w:val="28"/>
          <w:szCs w:val="28"/>
        </w:rPr>
        <w:t xml:space="preserve"> Sở Tài chính</w:t>
      </w:r>
      <w:r w:rsidR="00655A90">
        <w:rPr>
          <w:sz w:val="28"/>
          <w:szCs w:val="28"/>
        </w:rPr>
        <w:t>, Sở</w:t>
      </w:r>
      <w:r w:rsidR="00655A90" w:rsidRPr="00655A90">
        <w:rPr>
          <w:sz w:val="28"/>
          <w:szCs w:val="28"/>
        </w:rPr>
        <w:t xml:space="preserve"> Khoa học và </w:t>
      </w:r>
      <w:r w:rsidR="00655A90">
        <w:rPr>
          <w:sz w:val="28"/>
          <w:szCs w:val="28"/>
        </w:rPr>
        <w:t>c</w:t>
      </w:r>
      <w:r w:rsidR="00655A90" w:rsidRPr="00655A90">
        <w:rPr>
          <w:sz w:val="28"/>
          <w:szCs w:val="28"/>
        </w:rPr>
        <w:t>ông nghệ</w:t>
      </w:r>
      <w:r w:rsidR="00655A90">
        <w:rPr>
          <w:sz w:val="28"/>
          <w:szCs w:val="28"/>
        </w:rPr>
        <w:t>,</w:t>
      </w:r>
      <w:r w:rsidR="00655A90" w:rsidRPr="00655A90">
        <w:rPr>
          <w:sz w:val="28"/>
          <w:szCs w:val="28"/>
        </w:rPr>
        <w:t xml:space="preserve"> </w:t>
      </w:r>
      <w:r w:rsidR="00655A90">
        <w:rPr>
          <w:sz w:val="28"/>
          <w:szCs w:val="28"/>
        </w:rPr>
        <w:t xml:space="preserve">Sở </w:t>
      </w:r>
      <w:r w:rsidR="00655A90" w:rsidRPr="00655A90">
        <w:rPr>
          <w:sz w:val="28"/>
          <w:szCs w:val="28"/>
        </w:rPr>
        <w:t xml:space="preserve">Văn hóa, </w:t>
      </w:r>
      <w:r w:rsidR="00655A90">
        <w:rPr>
          <w:sz w:val="28"/>
          <w:szCs w:val="28"/>
        </w:rPr>
        <w:t>T</w:t>
      </w:r>
      <w:r w:rsidR="00655A90" w:rsidRPr="00655A90">
        <w:rPr>
          <w:sz w:val="28"/>
          <w:szCs w:val="28"/>
        </w:rPr>
        <w:t>hể thao</w:t>
      </w:r>
      <w:r w:rsidR="00655A90">
        <w:rPr>
          <w:sz w:val="28"/>
          <w:szCs w:val="28"/>
        </w:rPr>
        <w:t xml:space="preserve"> </w:t>
      </w:r>
      <w:r w:rsidR="00655A90" w:rsidRPr="00655A90">
        <w:rPr>
          <w:sz w:val="28"/>
          <w:szCs w:val="28"/>
        </w:rPr>
        <w:t xml:space="preserve">và </w:t>
      </w:r>
      <w:r w:rsidR="00655A90">
        <w:rPr>
          <w:sz w:val="28"/>
          <w:szCs w:val="28"/>
        </w:rPr>
        <w:t xml:space="preserve">du lịch, </w:t>
      </w:r>
      <w:r w:rsidR="00655A90" w:rsidRPr="00655A90">
        <w:rPr>
          <w:sz w:val="28"/>
          <w:szCs w:val="28"/>
        </w:rPr>
        <w:t xml:space="preserve">Liên minh </w:t>
      </w:r>
      <w:r w:rsidR="00655A90">
        <w:rPr>
          <w:sz w:val="28"/>
          <w:szCs w:val="28"/>
        </w:rPr>
        <w:t>HTX tỉnh,</w:t>
      </w:r>
      <w:r w:rsidR="00655A90" w:rsidRPr="00655A90">
        <w:rPr>
          <w:sz w:val="28"/>
          <w:szCs w:val="28"/>
        </w:rPr>
        <w:t xml:space="preserve"> </w:t>
      </w:r>
      <w:r w:rsidR="00655A90">
        <w:rPr>
          <w:sz w:val="28"/>
          <w:szCs w:val="28"/>
        </w:rPr>
        <w:t>H</w:t>
      </w:r>
      <w:r w:rsidR="00655A90" w:rsidRPr="00655A90">
        <w:rPr>
          <w:sz w:val="28"/>
          <w:szCs w:val="28"/>
        </w:rPr>
        <w:t>iệp hội các doanh nghiệp tỉnh</w:t>
      </w:r>
      <w:r w:rsidR="00655A90">
        <w:rPr>
          <w:sz w:val="28"/>
          <w:szCs w:val="28"/>
        </w:rPr>
        <w:t>, Hiệp hội bất động sản tỉnh, Hội Doanh nhân trẻ, Hội Y tế tư nhân</w:t>
      </w:r>
      <w:r w:rsidR="009B6E17">
        <w:rPr>
          <w:sz w:val="28"/>
          <w:szCs w:val="28"/>
        </w:rPr>
        <w:t xml:space="preserve"> và một số hội thành viên thuộc Liên hiệp hội; </w:t>
      </w:r>
      <w:r w:rsidR="005F6F45">
        <w:rPr>
          <w:sz w:val="28"/>
          <w:szCs w:val="28"/>
        </w:rPr>
        <w:t>Ban chủ nhiệm</w:t>
      </w:r>
      <w:r w:rsidR="009B6E17">
        <w:rPr>
          <w:sz w:val="28"/>
          <w:szCs w:val="28"/>
        </w:rPr>
        <w:t xml:space="preserve"> Câu lạc bộ Trí thức tỉnh</w:t>
      </w:r>
      <w:r w:rsidR="009B6E17" w:rsidRPr="005B0916">
        <w:rPr>
          <w:sz w:val="28"/>
          <w:szCs w:val="28"/>
        </w:rPr>
        <w:t xml:space="preserve"> </w:t>
      </w:r>
      <w:r w:rsidR="009B6E17">
        <w:rPr>
          <w:sz w:val="28"/>
          <w:szCs w:val="28"/>
        </w:rPr>
        <w:t>và một số chuyên gia kinh tế, doanh nghiệp trong tỉnh.</w:t>
      </w:r>
      <w:r w:rsidR="00655A90">
        <w:rPr>
          <w:sz w:val="28"/>
          <w:szCs w:val="28"/>
        </w:rPr>
        <w:t xml:space="preserve"> </w:t>
      </w:r>
    </w:p>
    <w:p w:rsidR="009B6E17" w:rsidRPr="00D842B0" w:rsidRDefault="009B6E17" w:rsidP="00A91FAE">
      <w:pPr>
        <w:pStyle w:val="ListParagraph"/>
        <w:widowControl w:val="0"/>
        <w:numPr>
          <w:ilvl w:val="0"/>
          <w:numId w:val="3"/>
        </w:numPr>
        <w:spacing w:before="120" w:line="264" w:lineRule="auto"/>
        <w:jc w:val="both"/>
        <w:rPr>
          <w:b/>
          <w:sz w:val="28"/>
          <w:szCs w:val="28"/>
        </w:rPr>
      </w:pPr>
      <w:r>
        <w:rPr>
          <w:b/>
          <w:sz w:val="28"/>
          <w:szCs w:val="28"/>
        </w:rPr>
        <w:t>Kết quả</w:t>
      </w:r>
      <w:r w:rsidRPr="00D842B0">
        <w:rPr>
          <w:b/>
          <w:sz w:val="28"/>
          <w:szCs w:val="28"/>
        </w:rPr>
        <w:t xml:space="preserve"> Hội thảo</w:t>
      </w:r>
    </w:p>
    <w:p w:rsidR="00FE44DE" w:rsidRDefault="005B0916" w:rsidP="00A91FAE">
      <w:pPr>
        <w:widowControl w:val="0"/>
        <w:spacing w:before="120" w:line="264" w:lineRule="auto"/>
        <w:ind w:firstLine="709"/>
        <w:jc w:val="both"/>
        <w:rPr>
          <w:sz w:val="28"/>
          <w:szCs w:val="28"/>
        </w:rPr>
      </w:pPr>
      <w:r w:rsidRPr="005B0916">
        <w:rPr>
          <w:sz w:val="28"/>
          <w:szCs w:val="28"/>
        </w:rPr>
        <w:t xml:space="preserve">Hội thảo đã nhận được nhiều ý kiến </w:t>
      </w:r>
      <w:r w:rsidR="004A23DF">
        <w:rPr>
          <w:sz w:val="28"/>
          <w:szCs w:val="28"/>
        </w:rPr>
        <w:t xml:space="preserve">trao đổi, thảo luận, </w:t>
      </w:r>
      <w:r w:rsidRPr="005B0916">
        <w:rPr>
          <w:sz w:val="28"/>
          <w:szCs w:val="28"/>
        </w:rPr>
        <w:t xml:space="preserve">đóng góp </w:t>
      </w:r>
      <w:r w:rsidR="00D473BD">
        <w:rPr>
          <w:sz w:val="28"/>
          <w:szCs w:val="28"/>
        </w:rPr>
        <w:t>sâu sắc</w:t>
      </w:r>
      <w:r w:rsidRPr="005B0916">
        <w:rPr>
          <w:sz w:val="28"/>
          <w:szCs w:val="28"/>
        </w:rPr>
        <w:t xml:space="preserve"> từ các đại biểu, chuyên gia và doanh nghiệp. </w:t>
      </w:r>
      <w:r w:rsidR="004A23DF">
        <w:rPr>
          <w:sz w:val="28"/>
          <w:szCs w:val="28"/>
        </w:rPr>
        <w:t>Tập trung vào các nội dung trọng tâm,</w:t>
      </w:r>
      <w:r w:rsidRPr="005B0916">
        <w:rPr>
          <w:sz w:val="28"/>
          <w:szCs w:val="28"/>
        </w:rPr>
        <w:t xml:space="preserve"> bao gồm:</w:t>
      </w:r>
      <w:r w:rsidR="004A23DF">
        <w:rPr>
          <w:sz w:val="28"/>
          <w:szCs w:val="28"/>
        </w:rPr>
        <w:t xml:space="preserve"> (i) </w:t>
      </w:r>
      <w:r w:rsidR="004A23DF" w:rsidRPr="004A23DF">
        <w:rPr>
          <w:sz w:val="28"/>
          <w:szCs w:val="28"/>
        </w:rPr>
        <w:t>Kết quả phát triển kinh tế tư nhân và những khó khăn, thách thức, rào cản đối với phát triển kinh tế tư nhân tỉnh Bắc Giang hiện nay</w:t>
      </w:r>
      <w:r w:rsidR="004A23DF">
        <w:rPr>
          <w:sz w:val="28"/>
          <w:szCs w:val="28"/>
        </w:rPr>
        <w:t>; (ii)</w:t>
      </w:r>
      <w:r w:rsidR="004A23DF" w:rsidRPr="004A23DF">
        <w:rPr>
          <w:sz w:val="28"/>
          <w:szCs w:val="28"/>
        </w:rPr>
        <w:t xml:space="preserve"> Tiềm năng, cơ hội và thách thức phát triển doanh nghiệp tư nhân Bắc Giang trong bối cảnh hội nhập quốc tế, </w:t>
      </w:r>
      <w:r w:rsidR="004A23DF">
        <w:rPr>
          <w:sz w:val="28"/>
          <w:szCs w:val="28"/>
        </w:rPr>
        <w:t xml:space="preserve">tham gia chuỗi giá trị toàn cầu; </w:t>
      </w:r>
      <w:r w:rsidR="00D473BD">
        <w:rPr>
          <w:sz w:val="28"/>
          <w:szCs w:val="28"/>
        </w:rPr>
        <w:t xml:space="preserve">(iii) </w:t>
      </w:r>
      <w:r w:rsidR="004A23DF" w:rsidRPr="004A23DF">
        <w:rPr>
          <w:sz w:val="28"/>
          <w:szCs w:val="28"/>
        </w:rPr>
        <w:t>Kinh nghiệm ph</w:t>
      </w:r>
      <w:r w:rsidR="00D473BD">
        <w:rPr>
          <w:sz w:val="28"/>
          <w:szCs w:val="28"/>
        </w:rPr>
        <w:t>á</w:t>
      </w:r>
      <w:r w:rsidR="004A23DF" w:rsidRPr="004A23DF">
        <w:rPr>
          <w:sz w:val="28"/>
          <w:szCs w:val="28"/>
        </w:rPr>
        <w:t>t tri</w:t>
      </w:r>
      <w:r w:rsidR="00D473BD">
        <w:rPr>
          <w:sz w:val="28"/>
          <w:szCs w:val="28"/>
        </w:rPr>
        <w:t>ể</w:t>
      </w:r>
      <w:r w:rsidR="004A23DF" w:rsidRPr="004A23DF">
        <w:rPr>
          <w:sz w:val="28"/>
          <w:szCs w:val="28"/>
        </w:rPr>
        <w:t>n kinh tế t</w:t>
      </w:r>
      <w:r w:rsidR="00D473BD">
        <w:rPr>
          <w:sz w:val="28"/>
          <w:szCs w:val="28"/>
        </w:rPr>
        <w:t>ư</w:t>
      </w:r>
      <w:r w:rsidR="004A23DF" w:rsidRPr="004A23DF">
        <w:rPr>
          <w:sz w:val="28"/>
          <w:szCs w:val="28"/>
        </w:rPr>
        <w:t xml:space="preserve"> nhân một số </w:t>
      </w:r>
      <w:r w:rsidR="00D473BD">
        <w:rPr>
          <w:sz w:val="28"/>
          <w:szCs w:val="28"/>
        </w:rPr>
        <w:t>nước trên thế giới</w:t>
      </w:r>
      <w:r w:rsidR="004A23DF" w:rsidRPr="004A23DF">
        <w:rPr>
          <w:sz w:val="28"/>
          <w:szCs w:val="28"/>
        </w:rPr>
        <w:t xml:space="preserve"> và một số </w:t>
      </w:r>
      <w:r w:rsidR="00D473BD">
        <w:rPr>
          <w:sz w:val="28"/>
          <w:szCs w:val="28"/>
        </w:rPr>
        <w:t>g</w:t>
      </w:r>
      <w:r w:rsidR="004A23DF" w:rsidRPr="004A23DF">
        <w:rPr>
          <w:sz w:val="28"/>
          <w:szCs w:val="28"/>
        </w:rPr>
        <w:t>ợi</w:t>
      </w:r>
      <w:r w:rsidR="00D473BD">
        <w:rPr>
          <w:sz w:val="28"/>
          <w:szCs w:val="28"/>
        </w:rPr>
        <w:t xml:space="preserve"> </w:t>
      </w:r>
      <w:r w:rsidR="004A23DF" w:rsidRPr="004A23DF">
        <w:rPr>
          <w:sz w:val="28"/>
          <w:szCs w:val="28"/>
        </w:rPr>
        <w:t>m</w:t>
      </w:r>
      <w:r w:rsidR="00D473BD">
        <w:rPr>
          <w:sz w:val="28"/>
          <w:szCs w:val="28"/>
        </w:rPr>
        <w:t>ở</w:t>
      </w:r>
      <w:r w:rsidR="004A23DF" w:rsidRPr="004A23DF">
        <w:rPr>
          <w:sz w:val="28"/>
          <w:szCs w:val="28"/>
        </w:rPr>
        <w:t xml:space="preserve"> </w:t>
      </w:r>
      <w:r w:rsidR="00D473BD">
        <w:rPr>
          <w:sz w:val="28"/>
          <w:szCs w:val="28"/>
        </w:rPr>
        <w:t>đ</w:t>
      </w:r>
      <w:r w:rsidR="004A23DF" w:rsidRPr="004A23DF">
        <w:rPr>
          <w:sz w:val="28"/>
          <w:szCs w:val="28"/>
        </w:rPr>
        <w:t>ối v</w:t>
      </w:r>
      <w:r w:rsidR="00D473BD">
        <w:rPr>
          <w:sz w:val="28"/>
          <w:szCs w:val="28"/>
        </w:rPr>
        <w:t>ớ</w:t>
      </w:r>
      <w:r w:rsidR="004A23DF" w:rsidRPr="004A23DF">
        <w:rPr>
          <w:sz w:val="28"/>
          <w:szCs w:val="28"/>
        </w:rPr>
        <w:t>i Việt Nam nói chun</w:t>
      </w:r>
      <w:r w:rsidR="00D473BD">
        <w:rPr>
          <w:sz w:val="28"/>
          <w:szCs w:val="28"/>
        </w:rPr>
        <w:t>g</w:t>
      </w:r>
      <w:r w:rsidR="004A23DF" w:rsidRPr="004A23DF">
        <w:rPr>
          <w:sz w:val="28"/>
          <w:szCs w:val="28"/>
        </w:rPr>
        <w:t xml:space="preserve"> và Bắc Gian</w:t>
      </w:r>
      <w:r w:rsidR="00D473BD">
        <w:rPr>
          <w:sz w:val="28"/>
          <w:szCs w:val="28"/>
        </w:rPr>
        <w:t>g</w:t>
      </w:r>
      <w:r w:rsidR="004A23DF" w:rsidRPr="004A23DF">
        <w:rPr>
          <w:sz w:val="28"/>
          <w:szCs w:val="28"/>
        </w:rPr>
        <w:t xml:space="preserve"> nói riên</w:t>
      </w:r>
      <w:r w:rsidR="00D473BD">
        <w:rPr>
          <w:sz w:val="28"/>
          <w:szCs w:val="28"/>
        </w:rPr>
        <w:t>g;</w:t>
      </w:r>
      <w:r w:rsidR="004A23DF" w:rsidRPr="004A23DF">
        <w:rPr>
          <w:sz w:val="28"/>
          <w:szCs w:val="28"/>
        </w:rPr>
        <w:t xml:space="preserve"> </w:t>
      </w:r>
      <w:r w:rsidR="00D473BD">
        <w:rPr>
          <w:sz w:val="28"/>
          <w:szCs w:val="28"/>
        </w:rPr>
        <w:t xml:space="preserve">(iv) </w:t>
      </w:r>
      <w:r w:rsidR="004A23DF" w:rsidRPr="004A23DF">
        <w:rPr>
          <w:sz w:val="28"/>
          <w:szCs w:val="28"/>
        </w:rPr>
        <w:t>Giải pháp hoàn thiện cơ chế, chính sách hỗ trợ phát triển kinh tế tư nhân tỉnh Bắc Giang</w:t>
      </w:r>
      <w:r w:rsidR="00D473BD">
        <w:rPr>
          <w:sz w:val="28"/>
          <w:szCs w:val="28"/>
        </w:rPr>
        <w:t>; (v)</w:t>
      </w:r>
      <w:r w:rsidR="004A23DF" w:rsidRPr="004A23DF">
        <w:rPr>
          <w:sz w:val="28"/>
          <w:szCs w:val="28"/>
        </w:rPr>
        <w:t xml:space="preserve">Thực trạng và giải pháp </w:t>
      </w:r>
      <w:r w:rsidR="00D473BD">
        <w:rPr>
          <w:sz w:val="28"/>
          <w:szCs w:val="28"/>
        </w:rPr>
        <w:t>cải</w:t>
      </w:r>
      <w:r w:rsidR="004A23DF" w:rsidRPr="004A23DF">
        <w:rPr>
          <w:sz w:val="28"/>
          <w:szCs w:val="28"/>
        </w:rPr>
        <w:t xml:space="preserve"> thiện môi trường đầu tư, kinh doanh, phát triển bền vững kinh tế tư nhân tại tỉnh Bắc Giang</w:t>
      </w:r>
      <w:r w:rsidR="00D473BD">
        <w:rPr>
          <w:sz w:val="28"/>
          <w:szCs w:val="28"/>
        </w:rPr>
        <w:t xml:space="preserve">; (vi) </w:t>
      </w:r>
      <w:r w:rsidR="004A23DF" w:rsidRPr="004A23DF">
        <w:rPr>
          <w:sz w:val="28"/>
          <w:szCs w:val="28"/>
        </w:rPr>
        <w:t>Giải pháp tăng cường kết nối giữa các doanh nghiệp tư nhân, doanh nghiệp tư nhân với doanh nghiệp nhà nước và doanh nghiệp FDI</w:t>
      </w:r>
      <w:r w:rsidR="00D473BD">
        <w:rPr>
          <w:sz w:val="28"/>
          <w:szCs w:val="28"/>
        </w:rPr>
        <w:t xml:space="preserve">; (vii) </w:t>
      </w:r>
      <w:r w:rsidR="004A23DF" w:rsidRPr="004A23DF">
        <w:rPr>
          <w:sz w:val="28"/>
          <w:szCs w:val="28"/>
        </w:rPr>
        <w:t>Phát triển Kinh tế tư nhân trong lĩnh vực nông nghiệp, HTX và những vấn đề đặt ra</w:t>
      </w:r>
      <w:r w:rsidR="00D473BD">
        <w:rPr>
          <w:sz w:val="28"/>
          <w:szCs w:val="28"/>
        </w:rPr>
        <w:t xml:space="preserve">; (viii) </w:t>
      </w:r>
      <w:r w:rsidR="004A23DF" w:rsidRPr="004A23DF">
        <w:rPr>
          <w:sz w:val="28"/>
          <w:szCs w:val="28"/>
        </w:rPr>
        <w:t>Định hướng phát triển kinh tế tư nhân trong lĩnh vực dịch vụ du lịch tỉnh Bắc Giang và kiến nghị, đề xuất</w:t>
      </w:r>
      <w:r w:rsidR="00D473BD">
        <w:rPr>
          <w:sz w:val="28"/>
          <w:szCs w:val="28"/>
        </w:rPr>
        <w:t xml:space="preserve">; (ix) </w:t>
      </w:r>
      <w:r w:rsidR="004A23DF" w:rsidRPr="004A23DF">
        <w:rPr>
          <w:sz w:val="28"/>
          <w:szCs w:val="28"/>
        </w:rPr>
        <w:t>Giải pháp phát triển các doanh nghiệp tư nhân trong lĩnh vực khoa học, công nghê</w:t>
      </w:r>
      <w:r w:rsidR="00D473BD">
        <w:rPr>
          <w:sz w:val="28"/>
          <w:szCs w:val="28"/>
        </w:rPr>
        <w:t>̣ và chuyển đổi số;</w:t>
      </w:r>
      <w:r w:rsidR="007C154A">
        <w:rPr>
          <w:sz w:val="28"/>
          <w:szCs w:val="28"/>
        </w:rPr>
        <w:t xml:space="preserve"> (x) </w:t>
      </w:r>
      <w:r w:rsidR="004A23DF" w:rsidRPr="004A23DF">
        <w:rPr>
          <w:sz w:val="28"/>
          <w:szCs w:val="28"/>
        </w:rPr>
        <w:t>Phát triển kinh tế tư nhân trong lĩnh vực y tế, những bất cập và đề xuất</w:t>
      </w:r>
      <w:r w:rsidR="00D473BD">
        <w:rPr>
          <w:sz w:val="28"/>
          <w:szCs w:val="28"/>
        </w:rPr>
        <w:t xml:space="preserve">; </w:t>
      </w:r>
      <w:r w:rsidR="007C154A">
        <w:rPr>
          <w:sz w:val="28"/>
          <w:szCs w:val="28"/>
        </w:rPr>
        <w:t>(xi)</w:t>
      </w:r>
      <w:r w:rsidR="00E35CD6">
        <w:rPr>
          <w:sz w:val="28"/>
          <w:szCs w:val="28"/>
        </w:rPr>
        <w:t xml:space="preserve"> </w:t>
      </w:r>
      <w:r w:rsidR="004A23DF" w:rsidRPr="004A23DF">
        <w:rPr>
          <w:sz w:val="28"/>
          <w:szCs w:val="28"/>
        </w:rPr>
        <w:t>Giải pháp hỗ trợ tiếp cận các nguồn lực về đất đai, vốn, nhân lực chất lượng cao cho phát triển kinh tế tư nhân, doanh nghiệp trẻ</w:t>
      </w:r>
      <w:r w:rsidR="00D473BD">
        <w:rPr>
          <w:sz w:val="28"/>
          <w:szCs w:val="28"/>
        </w:rPr>
        <w:t>.</w:t>
      </w:r>
    </w:p>
    <w:p w:rsidR="0053565F" w:rsidRDefault="00FE44DE" w:rsidP="00A91FAE">
      <w:pPr>
        <w:widowControl w:val="0"/>
        <w:spacing w:before="120" w:line="264" w:lineRule="auto"/>
        <w:ind w:firstLine="709"/>
        <w:jc w:val="both"/>
        <w:rPr>
          <w:sz w:val="28"/>
          <w:szCs w:val="28"/>
        </w:rPr>
      </w:pPr>
      <w:r>
        <w:rPr>
          <w:sz w:val="28"/>
          <w:szCs w:val="28"/>
        </w:rPr>
        <w:t xml:space="preserve">Hội thảo đã </w:t>
      </w:r>
      <w:r w:rsidRPr="00FE44DE">
        <w:rPr>
          <w:sz w:val="28"/>
          <w:szCs w:val="28"/>
        </w:rPr>
        <w:t>phân tích, đánh giá toàn diện thực trạng phát triển kinh tế tư nhân  trên địa bàn tỉnh Bắc Giang trong thời gian qua</w:t>
      </w:r>
      <w:r>
        <w:rPr>
          <w:sz w:val="28"/>
          <w:szCs w:val="28"/>
        </w:rPr>
        <w:t xml:space="preserve">; khẳng định </w:t>
      </w:r>
      <w:r w:rsidRPr="00FE44DE">
        <w:rPr>
          <w:sz w:val="28"/>
          <w:szCs w:val="28"/>
        </w:rPr>
        <w:t xml:space="preserve">những thành tựu nổi bật, </w:t>
      </w:r>
      <w:r w:rsidRPr="00FE44DE">
        <w:rPr>
          <w:sz w:val="28"/>
          <w:szCs w:val="28"/>
        </w:rPr>
        <w:lastRenderedPageBreak/>
        <w:t xml:space="preserve">những đóng góp to lớn của kinh tế tư nhân vào sự tăng trưởng kinh tế, tạo việc làm, tăng thu nhập cho người dân và đóng góp vào ngân sách nhà nước. </w:t>
      </w:r>
      <w:r>
        <w:rPr>
          <w:sz w:val="28"/>
          <w:szCs w:val="28"/>
        </w:rPr>
        <w:t>K</w:t>
      </w:r>
      <w:r w:rsidRPr="00FE44DE">
        <w:rPr>
          <w:sz w:val="28"/>
          <w:szCs w:val="28"/>
        </w:rPr>
        <w:t xml:space="preserve">inh tế tư nhân   thực sự đã </w:t>
      </w:r>
      <w:r>
        <w:rPr>
          <w:sz w:val="28"/>
          <w:szCs w:val="28"/>
        </w:rPr>
        <w:t xml:space="preserve">và đang </w:t>
      </w:r>
      <w:r w:rsidRPr="00FE44DE">
        <w:rPr>
          <w:sz w:val="28"/>
          <w:szCs w:val="28"/>
        </w:rPr>
        <w:t>trở thành một động lực quan trọng trong quá trình phát triển của tỉnh Bắc Giang.</w:t>
      </w:r>
      <w:r>
        <w:rPr>
          <w:sz w:val="28"/>
          <w:szCs w:val="28"/>
        </w:rPr>
        <w:t xml:space="preserve"> </w:t>
      </w:r>
    </w:p>
    <w:p w:rsidR="0053565F" w:rsidRDefault="00FE44DE" w:rsidP="00A91FAE">
      <w:pPr>
        <w:widowControl w:val="0"/>
        <w:spacing w:before="120" w:line="264" w:lineRule="auto"/>
        <w:ind w:firstLine="709"/>
        <w:jc w:val="both"/>
        <w:rPr>
          <w:sz w:val="28"/>
          <w:szCs w:val="28"/>
        </w:rPr>
      </w:pPr>
      <w:r w:rsidRPr="00FE44DE">
        <w:rPr>
          <w:sz w:val="28"/>
          <w:szCs w:val="28"/>
        </w:rPr>
        <w:t xml:space="preserve">Tuy nhiên, hội thảo cũng đã thẳng thắn chỉ ra những hạn chế, khó khăn và thách thức mà </w:t>
      </w:r>
      <w:r w:rsidRPr="005B0916">
        <w:rPr>
          <w:sz w:val="28"/>
          <w:szCs w:val="28"/>
        </w:rPr>
        <w:t xml:space="preserve">kinh tế tư nhân </w:t>
      </w:r>
      <w:r w:rsidRPr="00FE44DE">
        <w:rPr>
          <w:sz w:val="28"/>
          <w:szCs w:val="28"/>
        </w:rPr>
        <w:t xml:space="preserve">Bắc Giang đang phải đối mặt trong bối cảnh mới, đầy biến động của kinh tế khu vực và toàn cầu. Đó là những vấn đề về tiếp cận nguồn vốn, đất đai, thông tin, công nghệ; năng lực cạnh tranh còn hạn chế; </w:t>
      </w:r>
      <w:r>
        <w:rPr>
          <w:sz w:val="28"/>
          <w:szCs w:val="28"/>
        </w:rPr>
        <w:t xml:space="preserve">trình độ quản lý, </w:t>
      </w:r>
      <w:r w:rsidRPr="00FE44DE">
        <w:rPr>
          <w:sz w:val="28"/>
          <w:szCs w:val="28"/>
        </w:rPr>
        <w:t>chất lượng nguồn nhân lực</w:t>
      </w:r>
      <w:r>
        <w:rPr>
          <w:sz w:val="28"/>
          <w:szCs w:val="28"/>
        </w:rPr>
        <w:t xml:space="preserve"> cao còn thiếu</w:t>
      </w:r>
      <w:r w:rsidRPr="00FE44DE">
        <w:rPr>
          <w:sz w:val="28"/>
          <w:szCs w:val="28"/>
        </w:rPr>
        <w:t>; sự tác động của các yếu tố bên ngoài như lạm phát, biến động thị trường</w:t>
      </w:r>
      <w:r w:rsidR="0053565F">
        <w:rPr>
          <w:sz w:val="28"/>
          <w:szCs w:val="28"/>
        </w:rPr>
        <w:t xml:space="preserve">; </w:t>
      </w:r>
      <w:r w:rsidRPr="00FE44DE">
        <w:rPr>
          <w:sz w:val="28"/>
          <w:szCs w:val="28"/>
        </w:rPr>
        <w:t>những rào cản về cơ chế, chính sách chưa thực sự thông thoáng, minh bạch</w:t>
      </w:r>
      <w:r>
        <w:rPr>
          <w:sz w:val="28"/>
          <w:szCs w:val="28"/>
        </w:rPr>
        <w:t>; m</w:t>
      </w:r>
      <w:r w:rsidRPr="005B0916">
        <w:rPr>
          <w:sz w:val="28"/>
          <w:szCs w:val="28"/>
        </w:rPr>
        <w:t>ối liên kết giữa doanh nghiệp tư nhân và doanh nghiệp FDI chưa chặt chẽ</w:t>
      </w:r>
      <w:r w:rsidR="0053565F">
        <w:rPr>
          <w:sz w:val="28"/>
          <w:szCs w:val="28"/>
        </w:rPr>
        <w:t>; h</w:t>
      </w:r>
      <w:r w:rsidR="0053565F" w:rsidRPr="0053565F">
        <w:rPr>
          <w:sz w:val="28"/>
          <w:szCs w:val="28"/>
        </w:rPr>
        <w:t>oạt động hỗ trợ khởi nghiệp, đổi mới sáng tạo chưa mạnh</w:t>
      </w:r>
      <w:r w:rsidR="0053565F">
        <w:rPr>
          <w:sz w:val="28"/>
          <w:szCs w:val="28"/>
        </w:rPr>
        <w:t>;</w:t>
      </w:r>
      <w:r w:rsidR="0053565F" w:rsidRPr="0053565F">
        <w:rPr>
          <w:sz w:val="28"/>
          <w:szCs w:val="28"/>
        </w:rPr>
        <w:t xml:space="preserve"> tỷ lệ doanh nghiệp hoạt động hiệu quả chưa nhiều; tỷ lệ doanh nghiệp gặp khó khăn, phải giải thể, ngừng hoạt động cũng khá cao; số doanh nghiệp</w:t>
      </w:r>
      <w:r w:rsidR="008E7E7C">
        <w:rPr>
          <w:sz w:val="28"/>
          <w:szCs w:val="28"/>
        </w:rPr>
        <w:t xml:space="preserve"> thực tế</w:t>
      </w:r>
      <w:r w:rsidR="0053565F" w:rsidRPr="0053565F">
        <w:rPr>
          <w:sz w:val="28"/>
          <w:szCs w:val="28"/>
        </w:rPr>
        <w:t xml:space="preserve"> hoạt động trên tổng số doanh nghiệp đăng ký thành lập còn thấp;… đặt ra bài toán cần giải quyết để nâng cao năng lực và phát triển khu vực kinh tế tư nhân của tỉnh trong giai đoạn tới</w:t>
      </w:r>
      <w:r>
        <w:rPr>
          <w:sz w:val="28"/>
          <w:szCs w:val="28"/>
        </w:rPr>
        <w:t>.</w:t>
      </w:r>
    </w:p>
    <w:p w:rsidR="000F52FC" w:rsidRDefault="0053565F" w:rsidP="00A91FAE">
      <w:pPr>
        <w:widowControl w:val="0"/>
        <w:spacing w:before="120" w:line="264" w:lineRule="auto"/>
        <w:ind w:firstLine="709"/>
        <w:jc w:val="both"/>
        <w:rPr>
          <w:b/>
          <w:sz w:val="28"/>
          <w:szCs w:val="30"/>
        </w:rPr>
      </w:pPr>
      <w:r>
        <w:rPr>
          <w:b/>
          <w:sz w:val="28"/>
          <w:szCs w:val="30"/>
        </w:rPr>
        <w:t>2. Đề xuất một số nhiệm vụ, giải pháp thực hiện Nghị quyết số</w:t>
      </w:r>
      <w:r w:rsidR="000F52FC">
        <w:rPr>
          <w:b/>
          <w:sz w:val="28"/>
          <w:szCs w:val="30"/>
        </w:rPr>
        <w:t xml:space="preserve"> 68-NQ/TW</w:t>
      </w:r>
    </w:p>
    <w:p w:rsidR="008E0FE6" w:rsidRPr="008E0FE6" w:rsidRDefault="008E0FE6" w:rsidP="003F5A1D">
      <w:pPr>
        <w:widowControl w:val="0"/>
        <w:spacing w:before="120" w:line="269" w:lineRule="auto"/>
        <w:ind w:firstLine="709"/>
        <w:jc w:val="both"/>
        <w:rPr>
          <w:sz w:val="28"/>
          <w:szCs w:val="28"/>
        </w:rPr>
      </w:pPr>
      <w:r>
        <w:rPr>
          <w:sz w:val="28"/>
          <w:szCs w:val="28"/>
        </w:rPr>
        <w:t xml:space="preserve">- </w:t>
      </w:r>
      <w:r w:rsidRPr="008E0FE6">
        <w:rPr>
          <w:i/>
          <w:sz w:val="28"/>
          <w:szCs w:val="28"/>
        </w:rPr>
        <w:t>Hoàn thiện thể chế, cơ chế, chính sách</w:t>
      </w:r>
      <w:r w:rsidRPr="008E0FE6">
        <w:rPr>
          <w:sz w:val="28"/>
          <w:szCs w:val="28"/>
        </w:rPr>
        <w:t>: Tiếp tục rà soát, sửa đổi, bổ sung các quy định, tạo môi trường kinh doanh thực sự bình đẳng, minh bạch, thông thoáng, giảm gánh nặng chi phí tuân thủ cho doanh nghiệp. Đặc biệt, cần chú trọng việc ban hành các quy định rõ ràng, cụ thể về các chính sách ưu đãi, hỗ trợ để doanh nghiệp dễ dàng tiếp cận và thụ hưởng.</w:t>
      </w:r>
    </w:p>
    <w:p w:rsidR="008E0FE6" w:rsidRPr="008E0FE6" w:rsidRDefault="008E0FE6" w:rsidP="003F5A1D">
      <w:pPr>
        <w:widowControl w:val="0"/>
        <w:spacing w:before="120" w:line="269" w:lineRule="auto"/>
        <w:ind w:firstLine="709"/>
        <w:jc w:val="both"/>
        <w:rPr>
          <w:sz w:val="28"/>
          <w:szCs w:val="28"/>
        </w:rPr>
      </w:pPr>
      <w:r>
        <w:rPr>
          <w:sz w:val="28"/>
          <w:szCs w:val="28"/>
        </w:rPr>
        <w:t xml:space="preserve">- </w:t>
      </w:r>
      <w:r w:rsidRPr="008E0FE6">
        <w:rPr>
          <w:i/>
          <w:sz w:val="28"/>
          <w:szCs w:val="28"/>
        </w:rPr>
        <w:t>Hỗ trợ doanh nghiệp tư nhân tiếp cận nguồn lực</w:t>
      </w:r>
      <w:r w:rsidRPr="008E0FE6">
        <w:rPr>
          <w:sz w:val="28"/>
          <w:szCs w:val="28"/>
        </w:rPr>
        <w:t xml:space="preserve">: Đa dạng hóa các kênh huy động vốn, cải thiện khả năng tiếp cận tín dụng cho </w:t>
      </w:r>
      <w:r w:rsidR="008E7E7C">
        <w:rPr>
          <w:sz w:val="28"/>
          <w:szCs w:val="28"/>
        </w:rPr>
        <w:t>kinh tế tư nhân</w:t>
      </w:r>
      <w:r w:rsidRPr="008E0FE6">
        <w:rPr>
          <w:sz w:val="28"/>
          <w:szCs w:val="28"/>
        </w:rPr>
        <w:t>, đặc biệt là các doanh nghiệp nhỏ và vừa. Đồng thời, cần hỗ trợ doanh nghiệp tiếp cận hiệu quả hơn với quỹ đất công nghiệp, thông tin thị trường và khoa học công nghệ, ứng dụng chuyển đổi số vào hoạt động sản xuất kinh doanh. Xây dựng hệ sinh thái đổi mới sáng tạo- khởi nghiệp.</w:t>
      </w:r>
    </w:p>
    <w:p w:rsidR="008E0FE6" w:rsidRPr="008E0FE6" w:rsidRDefault="008E0FE6" w:rsidP="003F5A1D">
      <w:pPr>
        <w:widowControl w:val="0"/>
        <w:spacing w:before="120" w:line="269" w:lineRule="auto"/>
        <w:ind w:firstLine="709"/>
        <w:jc w:val="both"/>
        <w:rPr>
          <w:sz w:val="28"/>
          <w:szCs w:val="28"/>
        </w:rPr>
      </w:pPr>
      <w:r>
        <w:rPr>
          <w:sz w:val="28"/>
          <w:szCs w:val="28"/>
        </w:rPr>
        <w:t xml:space="preserve">- </w:t>
      </w:r>
      <w:r w:rsidRPr="008E0FE6">
        <w:rPr>
          <w:i/>
          <w:sz w:val="28"/>
          <w:szCs w:val="28"/>
        </w:rPr>
        <w:t>Nâng cao năng lực cạnh tranh và chất lượng nguồn nhân lực</w:t>
      </w:r>
      <w:r w:rsidRPr="008E0FE6">
        <w:rPr>
          <w:sz w:val="28"/>
          <w:szCs w:val="28"/>
        </w:rPr>
        <w:t xml:space="preserve">: Đẩy mạnh hỗ trợ đổi mới công nghệ, nâng cao năng suất lao động, phát triển nguồn nhân lực chất lượng cao thông qua các chương trình đào tạo, bồi dưỡng kỹ năng phù hợp với yêu cầu của thị trường lao động. Đặc biệt, cần khuyến khích và hỗ trợ doanh nghiệp tư nhân tham gia sâu vào các hoạt động nghiên cứu và phát triển (R&amp;D) để tạo ra sản phẩm, dịch vụ có giá trị gia tăng cao. Nâng cao văn hóa doanh nghiệp và đạo  đức kinh doanh. </w:t>
      </w:r>
    </w:p>
    <w:p w:rsidR="008E0FE6" w:rsidRPr="008E0FE6" w:rsidRDefault="008E0FE6" w:rsidP="003F5A1D">
      <w:pPr>
        <w:widowControl w:val="0"/>
        <w:tabs>
          <w:tab w:val="num" w:pos="1440"/>
        </w:tabs>
        <w:spacing w:before="120" w:line="269" w:lineRule="auto"/>
        <w:ind w:firstLine="709"/>
        <w:jc w:val="both"/>
        <w:rPr>
          <w:sz w:val="28"/>
          <w:szCs w:val="28"/>
        </w:rPr>
      </w:pPr>
      <w:r>
        <w:rPr>
          <w:sz w:val="28"/>
          <w:szCs w:val="28"/>
        </w:rPr>
        <w:t xml:space="preserve">- </w:t>
      </w:r>
      <w:r w:rsidRPr="008E0FE6">
        <w:rPr>
          <w:i/>
          <w:sz w:val="28"/>
          <w:szCs w:val="28"/>
        </w:rPr>
        <w:t>Thúc đẩy liên kết giữa doanh nghiệp FDI và doanh nghiệp tư nhân địa phương</w:t>
      </w:r>
      <w:r w:rsidRPr="008E0FE6">
        <w:rPr>
          <w:sz w:val="28"/>
          <w:szCs w:val="28"/>
        </w:rPr>
        <w:t xml:space="preserve">: Xây dựng các chương trình kết nối, xúc tiến để các doanh nghiệp FDI tìm kiếm đối tác, nhà cung cấp là doanh nghiệp tư nhân trong tỉnh, từ đó giúp doanh </w:t>
      </w:r>
      <w:r w:rsidRPr="008E0FE6">
        <w:rPr>
          <w:sz w:val="28"/>
          <w:szCs w:val="28"/>
        </w:rPr>
        <w:lastRenderedPageBreak/>
        <w:t>nghiệp địa phương nâng cao năng lực sản xuất, quản lý và tham gia sâu vào chuỗi cung ứng toàn cầu.</w:t>
      </w:r>
    </w:p>
    <w:p w:rsidR="008E0FE6" w:rsidRPr="008E0FE6" w:rsidRDefault="008E0FE6" w:rsidP="003F5A1D">
      <w:pPr>
        <w:widowControl w:val="0"/>
        <w:tabs>
          <w:tab w:val="num" w:pos="1440"/>
        </w:tabs>
        <w:spacing w:before="120" w:line="269" w:lineRule="auto"/>
        <w:ind w:firstLine="709"/>
        <w:jc w:val="both"/>
        <w:rPr>
          <w:sz w:val="28"/>
          <w:szCs w:val="28"/>
        </w:rPr>
      </w:pPr>
      <w:r>
        <w:rPr>
          <w:sz w:val="28"/>
          <w:szCs w:val="28"/>
        </w:rPr>
        <w:t xml:space="preserve">- </w:t>
      </w:r>
      <w:r w:rsidRPr="008E0FE6">
        <w:rPr>
          <w:i/>
          <w:sz w:val="28"/>
          <w:szCs w:val="28"/>
        </w:rPr>
        <w:t>Tăng cường liên kết, hợp tác giữa các doanh nghiệp địa phương</w:t>
      </w:r>
      <w:r w:rsidRPr="008E0FE6">
        <w:rPr>
          <w:sz w:val="28"/>
          <w:szCs w:val="28"/>
        </w:rPr>
        <w:t>: Khuyến khích hình thành các hiệp hội ngành nghề, các mạng lưới liên kết giữa các doanh nghiệp tư nhân để hỗ trợ nhau trong sản xuất, tiêu thụ sản phẩm, chia sẻ kinh nghiệm và công nghệ.</w:t>
      </w:r>
    </w:p>
    <w:p w:rsidR="008E0FE6" w:rsidRPr="008E0FE6" w:rsidRDefault="008E0FE6" w:rsidP="003F5A1D">
      <w:pPr>
        <w:widowControl w:val="0"/>
        <w:spacing w:before="120" w:line="269" w:lineRule="auto"/>
        <w:ind w:firstLine="709"/>
        <w:jc w:val="both"/>
        <w:rPr>
          <w:sz w:val="28"/>
          <w:szCs w:val="28"/>
        </w:rPr>
      </w:pPr>
      <w:r>
        <w:rPr>
          <w:sz w:val="28"/>
          <w:szCs w:val="28"/>
        </w:rPr>
        <w:t xml:space="preserve">- </w:t>
      </w:r>
      <w:r w:rsidRPr="008E0FE6">
        <w:rPr>
          <w:i/>
          <w:sz w:val="28"/>
          <w:szCs w:val="28"/>
        </w:rPr>
        <w:t>Đổi mới công tác quản lý nhà nước</w:t>
      </w:r>
      <w:r w:rsidRPr="008E0FE6">
        <w:rPr>
          <w:sz w:val="28"/>
          <w:szCs w:val="28"/>
        </w:rPr>
        <w:t>: Nâng cao hiệu quả công tác quản lý, đồng thời tăng cường đối thoại, lắng nghe, tháo gỡ khó khăn kịp thời cho doanh nghiệp. Cần tăng cường công khai, minh bạch các quy trình thủ tục hành chính, giảm thiểu thời gian và chi phí cho doanh nghiệp, xây dựng đội ngũ cán bộ, công chức có năng lực, tâm huyết, chuyên nghiệp và liêm chính.</w:t>
      </w:r>
    </w:p>
    <w:p w:rsidR="0053565F" w:rsidRPr="000B16AA" w:rsidRDefault="0053565F" w:rsidP="00A91FAE">
      <w:pPr>
        <w:widowControl w:val="0"/>
        <w:spacing w:before="120" w:line="264" w:lineRule="auto"/>
        <w:ind w:firstLine="709"/>
        <w:jc w:val="both"/>
        <w:rPr>
          <w:b/>
          <w:sz w:val="28"/>
          <w:szCs w:val="30"/>
        </w:rPr>
      </w:pPr>
      <w:r w:rsidRPr="000B16AA">
        <w:rPr>
          <w:b/>
          <w:sz w:val="28"/>
          <w:szCs w:val="30"/>
        </w:rPr>
        <w:t xml:space="preserve"> </w:t>
      </w:r>
      <w:r w:rsidR="000B16AA" w:rsidRPr="000B16AA">
        <w:rPr>
          <w:b/>
          <w:sz w:val="28"/>
          <w:szCs w:val="30"/>
        </w:rPr>
        <w:t>3. Kiến nghị</w:t>
      </w:r>
    </w:p>
    <w:p w:rsidR="000B16AA" w:rsidRPr="000B16AA" w:rsidRDefault="000B16AA" w:rsidP="00A91FAE">
      <w:pPr>
        <w:widowControl w:val="0"/>
        <w:spacing w:before="120" w:line="264" w:lineRule="auto"/>
        <w:ind w:firstLine="709"/>
        <w:jc w:val="both"/>
        <w:rPr>
          <w:b/>
          <w:i/>
          <w:sz w:val="28"/>
          <w:szCs w:val="30"/>
        </w:rPr>
      </w:pPr>
      <w:r w:rsidRPr="000B16AA">
        <w:rPr>
          <w:b/>
          <w:i/>
          <w:sz w:val="28"/>
          <w:szCs w:val="30"/>
        </w:rPr>
        <w:t>3.1. Đối với UBND tỉnh</w:t>
      </w:r>
    </w:p>
    <w:p w:rsidR="00F87DB3" w:rsidRPr="00A91FAE" w:rsidRDefault="000B16AA" w:rsidP="003F5A1D">
      <w:pPr>
        <w:widowControl w:val="0"/>
        <w:spacing w:before="120" w:line="269" w:lineRule="auto"/>
        <w:ind w:firstLine="567"/>
        <w:jc w:val="both"/>
        <w:rPr>
          <w:rFonts w:eastAsia="Calibri"/>
          <w:sz w:val="28"/>
          <w:szCs w:val="28"/>
        </w:rPr>
      </w:pPr>
      <w:r>
        <w:rPr>
          <w:sz w:val="28"/>
          <w:szCs w:val="30"/>
        </w:rPr>
        <w:t xml:space="preserve">- </w:t>
      </w:r>
      <w:r w:rsidR="00491DE8">
        <w:rPr>
          <w:sz w:val="28"/>
          <w:szCs w:val="30"/>
        </w:rPr>
        <w:t xml:space="preserve">Chỉ đạo cơ quan chức năng </w:t>
      </w:r>
      <w:r w:rsidR="00491DE8" w:rsidRPr="00491DE8">
        <w:rPr>
          <w:sz w:val="28"/>
          <w:szCs w:val="30"/>
        </w:rPr>
        <w:t>nghiên cứu</w:t>
      </w:r>
      <w:r w:rsidR="00491DE8">
        <w:rPr>
          <w:sz w:val="28"/>
          <w:szCs w:val="30"/>
        </w:rPr>
        <w:t xml:space="preserve"> tham mưu</w:t>
      </w:r>
      <w:r w:rsidR="00491DE8" w:rsidRPr="00491DE8">
        <w:rPr>
          <w:sz w:val="28"/>
          <w:szCs w:val="30"/>
        </w:rPr>
        <w:t xml:space="preserve"> xây dựng và ban hành Đề án kết nối doanh nghiệp</w:t>
      </w:r>
      <w:r w:rsidR="00491DE8">
        <w:rPr>
          <w:sz w:val="28"/>
          <w:szCs w:val="30"/>
        </w:rPr>
        <w:t xml:space="preserve"> địa phương</w:t>
      </w:r>
      <w:r w:rsidR="00491DE8" w:rsidRPr="00491DE8">
        <w:rPr>
          <w:sz w:val="28"/>
          <w:szCs w:val="30"/>
        </w:rPr>
        <w:t xml:space="preserve"> </w:t>
      </w:r>
      <w:r w:rsidR="00491DE8">
        <w:rPr>
          <w:sz w:val="28"/>
          <w:szCs w:val="30"/>
        </w:rPr>
        <w:t>(</w:t>
      </w:r>
      <w:r w:rsidR="00491DE8" w:rsidRPr="00491DE8">
        <w:rPr>
          <w:sz w:val="28"/>
          <w:szCs w:val="30"/>
        </w:rPr>
        <w:t>DDI</w:t>
      </w:r>
      <w:r w:rsidR="00491DE8">
        <w:rPr>
          <w:sz w:val="28"/>
          <w:szCs w:val="30"/>
        </w:rPr>
        <w:t>)</w:t>
      </w:r>
      <w:r w:rsidR="00491DE8" w:rsidRPr="00491DE8">
        <w:rPr>
          <w:sz w:val="28"/>
          <w:szCs w:val="30"/>
        </w:rPr>
        <w:t xml:space="preserve"> và doanh nghiệp FDI</w:t>
      </w:r>
      <w:r w:rsidR="00F87DB3">
        <w:rPr>
          <w:sz w:val="28"/>
          <w:szCs w:val="30"/>
        </w:rPr>
        <w:t xml:space="preserve">; xác định </w:t>
      </w:r>
      <w:r w:rsidR="00F87DB3" w:rsidRPr="00F87DB3">
        <w:rPr>
          <w:rFonts w:eastAsia="Calibri"/>
          <w:sz w:val="28"/>
          <w:szCs w:val="28"/>
          <w:lang w:val="vi-VN"/>
        </w:rPr>
        <w:t>các hình thức</w:t>
      </w:r>
      <w:r w:rsidR="00F87DB3">
        <w:rPr>
          <w:rFonts w:eastAsia="Calibri"/>
          <w:sz w:val="28"/>
          <w:szCs w:val="28"/>
        </w:rPr>
        <w:t>, nội dung</w:t>
      </w:r>
      <w:r w:rsidR="00F87DB3" w:rsidRPr="00F87DB3">
        <w:rPr>
          <w:rFonts w:eastAsia="Calibri"/>
          <w:sz w:val="28"/>
          <w:szCs w:val="28"/>
          <w:lang w:val="vi-VN"/>
        </w:rPr>
        <w:t xml:space="preserve"> liên kết giữa doanh nghiệp DDI và doanh nghiệp FDI</w:t>
      </w:r>
      <w:r w:rsidR="00A91FAE">
        <w:rPr>
          <w:rFonts w:eastAsia="Calibri"/>
          <w:sz w:val="28"/>
          <w:szCs w:val="28"/>
        </w:rPr>
        <w:t>.</w:t>
      </w:r>
    </w:p>
    <w:p w:rsidR="000B16AA" w:rsidRDefault="00F87DB3" w:rsidP="003F5A1D">
      <w:pPr>
        <w:widowControl w:val="0"/>
        <w:spacing w:before="120" w:line="269" w:lineRule="auto"/>
        <w:ind w:firstLine="709"/>
        <w:jc w:val="both"/>
        <w:rPr>
          <w:sz w:val="28"/>
          <w:szCs w:val="30"/>
        </w:rPr>
      </w:pPr>
      <w:r w:rsidRPr="00F87DB3">
        <w:rPr>
          <w:sz w:val="28"/>
          <w:szCs w:val="30"/>
        </w:rPr>
        <w:t xml:space="preserve">- Kiến nghị với </w:t>
      </w:r>
      <w:r>
        <w:rPr>
          <w:sz w:val="28"/>
          <w:szCs w:val="30"/>
        </w:rPr>
        <w:t>Trung ương</w:t>
      </w:r>
      <w:r w:rsidRPr="00F87DB3">
        <w:rPr>
          <w:sz w:val="28"/>
          <w:szCs w:val="30"/>
        </w:rPr>
        <w:t xml:space="preserve"> nghiên cứu sửa đổi các quy định của Luật Đầu tư và các văn bản pháp luật có liên quan theo hướng có chính sách khuyến khích ưu đãi doanh nghiệp FDI sử dụng dịch vụ và tiêu thụ sản phẩm của doanh nghiệp DDI. </w:t>
      </w:r>
      <w:r>
        <w:rPr>
          <w:sz w:val="28"/>
          <w:szCs w:val="30"/>
        </w:rPr>
        <w:t>N</w:t>
      </w:r>
      <w:r w:rsidRPr="00F87DB3">
        <w:rPr>
          <w:sz w:val="28"/>
          <w:szCs w:val="30"/>
        </w:rPr>
        <w:t xml:space="preserve">ghiên cứu áp dụng tỉ lệ nội địa hoá phù hợp theo lộ trình trong các ngành công nghiệp nền tảng, mũi nhọn, ưu tiên; các dự án FDI lớn </w:t>
      </w:r>
      <w:r>
        <w:rPr>
          <w:sz w:val="28"/>
          <w:szCs w:val="30"/>
        </w:rPr>
        <w:t>cần quy định</w:t>
      </w:r>
      <w:r w:rsidRPr="00F87DB3">
        <w:rPr>
          <w:sz w:val="28"/>
          <w:szCs w:val="30"/>
        </w:rPr>
        <w:t xml:space="preserve"> sử dụng chuỗi cung ứng nội địa ngay từ giai đoạn phê duyệt dự án.</w:t>
      </w:r>
    </w:p>
    <w:p w:rsidR="00012652" w:rsidRPr="00BA17FA" w:rsidRDefault="00012652" w:rsidP="003F5A1D">
      <w:pPr>
        <w:widowControl w:val="0"/>
        <w:spacing w:before="120" w:line="269" w:lineRule="auto"/>
        <w:ind w:firstLine="709"/>
        <w:jc w:val="both"/>
        <w:rPr>
          <w:sz w:val="28"/>
          <w:szCs w:val="30"/>
        </w:rPr>
      </w:pPr>
      <w:r w:rsidRPr="00BA17FA">
        <w:rPr>
          <w:sz w:val="28"/>
          <w:szCs w:val="30"/>
        </w:rPr>
        <w:t>- Ưu tiên bố trí nguồn lực, quỹ đất để phát triển hạ tầng hỗ trợ kinh tế tư nhân, như vườn ươm công nghệ cho doanh nghiệp trẻ; khu công nghiệp, cụm công nghiệp cho doanh nghiệp công nghệ cao, doanh nghiệp vừa và nhỏ</w:t>
      </w:r>
      <w:r w:rsidR="00BA17FA" w:rsidRPr="00BA17FA">
        <w:rPr>
          <w:sz w:val="28"/>
          <w:szCs w:val="30"/>
        </w:rPr>
        <w:t>… theo hướng cụm liên kết ngành, để doanh nghiệp địa phương hợp tác, hỗ trợ nhau phát triển</w:t>
      </w:r>
      <w:r w:rsidRPr="00BA17FA">
        <w:rPr>
          <w:sz w:val="28"/>
          <w:szCs w:val="30"/>
        </w:rPr>
        <w:t>.</w:t>
      </w:r>
    </w:p>
    <w:p w:rsidR="00BA17FA" w:rsidRDefault="00012652" w:rsidP="003F5A1D">
      <w:pPr>
        <w:widowControl w:val="0"/>
        <w:spacing w:before="120" w:line="269" w:lineRule="auto"/>
        <w:ind w:firstLine="709"/>
        <w:jc w:val="both"/>
        <w:rPr>
          <w:sz w:val="28"/>
          <w:szCs w:val="30"/>
        </w:rPr>
      </w:pPr>
      <w:r w:rsidRPr="00BA17FA">
        <w:rPr>
          <w:sz w:val="28"/>
          <w:szCs w:val="30"/>
        </w:rPr>
        <w:t xml:space="preserve">- Duy trì và tăng cường các hoạt động đối thoại thường xuyên với cộng đồng doanh nghiệp để kịp thời nắm bắt và giải quyết các vướng mắc. </w:t>
      </w:r>
      <w:r w:rsidR="00BA17FA" w:rsidRPr="00BA17FA">
        <w:rPr>
          <w:sz w:val="28"/>
          <w:szCs w:val="30"/>
        </w:rPr>
        <w:t>Tiếp tục chỉ đạo cắt giảm những thủ tục hành chính không cần thiết</w:t>
      </w:r>
      <w:r w:rsidR="00A91FAE">
        <w:rPr>
          <w:sz w:val="28"/>
          <w:szCs w:val="30"/>
        </w:rPr>
        <w:t xml:space="preserve"> đối với doanh nghiệp</w:t>
      </w:r>
      <w:r w:rsidR="00BA17FA" w:rsidRPr="00BA17FA">
        <w:rPr>
          <w:sz w:val="28"/>
          <w:szCs w:val="30"/>
        </w:rPr>
        <w:t>; đẩy mạnh chia sẻ dữ liệu giữa các cơ quan nhà nước; phấn đấu 100% dịch vụ công đối với doanh nghiệp đều theo phương thức trực tuyến và liên thông. Đồng thời, tạo kênh thông tin trực tuyến để tiếp nhận, phản hồi, giải quyết kịp thời những kiến nghị, khó khăn của doanh nghiệp, thúc đẩy kinh tế tư nhân của tỉnh phát triển.</w:t>
      </w:r>
    </w:p>
    <w:p w:rsidR="003F5A1D" w:rsidRDefault="001C341F" w:rsidP="003F5A1D">
      <w:pPr>
        <w:widowControl w:val="0"/>
        <w:spacing w:before="120" w:line="269" w:lineRule="auto"/>
        <w:ind w:firstLine="709"/>
        <w:jc w:val="both"/>
        <w:rPr>
          <w:sz w:val="28"/>
          <w:szCs w:val="30"/>
        </w:rPr>
      </w:pPr>
      <w:r>
        <w:rPr>
          <w:sz w:val="28"/>
          <w:szCs w:val="30"/>
        </w:rPr>
        <w:t xml:space="preserve">- </w:t>
      </w:r>
      <w:r w:rsidR="003F5A1D">
        <w:rPr>
          <w:sz w:val="28"/>
          <w:szCs w:val="30"/>
        </w:rPr>
        <w:t>Nghiên cứu h</w:t>
      </w:r>
      <w:r w:rsidR="003F5A1D" w:rsidRPr="003F5A1D">
        <w:rPr>
          <w:sz w:val="28"/>
          <w:szCs w:val="30"/>
        </w:rPr>
        <w:t>ợp nhất các hiệp hội</w:t>
      </w:r>
      <w:r w:rsidR="003F5A1D">
        <w:rPr>
          <w:sz w:val="28"/>
          <w:szCs w:val="30"/>
        </w:rPr>
        <w:t xml:space="preserve"> doanh nghiệp</w:t>
      </w:r>
      <w:r w:rsidR="003F5A1D" w:rsidRPr="003F5A1D">
        <w:rPr>
          <w:sz w:val="28"/>
          <w:szCs w:val="30"/>
        </w:rPr>
        <w:t>,</w:t>
      </w:r>
      <w:r w:rsidR="003F5A1D">
        <w:rPr>
          <w:sz w:val="28"/>
          <w:szCs w:val="30"/>
        </w:rPr>
        <w:t xml:space="preserve"> </w:t>
      </w:r>
      <w:r w:rsidR="00D90006" w:rsidRPr="003F5A1D">
        <w:rPr>
          <w:sz w:val="28"/>
          <w:szCs w:val="30"/>
        </w:rPr>
        <w:t>phát huy sức mạnh mới</w:t>
      </w:r>
      <w:r w:rsidR="00D90006">
        <w:rPr>
          <w:sz w:val="28"/>
          <w:szCs w:val="30"/>
        </w:rPr>
        <w:t xml:space="preserve">; </w:t>
      </w:r>
      <w:r w:rsidR="00D573B1">
        <w:rPr>
          <w:sz w:val="28"/>
          <w:szCs w:val="30"/>
        </w:rPr>
        <w:t xml:space="preserve">đồng bộ các chính sách ưu tiên </w:t>
      </w:r>
      <w:r w:rsidR="007811C0">
        <w:rPr>
          <w:sz w:val="28"/>
          <w:szCs w:val="30"/>
        </w:rPr>
        <w:t xml:space="preserve">phát triển </w:t>
      </w:r>
      <w:r w:rsidR="00D573B1">
        <w:rPr>
          <w:sz w:val="28"/>
          <w:szCs w:val="30"/>
        </w:rPr>
        <w:t>doanh nghiệp</w:t>
      </w:r>
      <w:r w:rsidR="007811C0">
        <w:rPr>
          <w:sz w:val="28"/>
          <w:szCs w:val="30"/>
        </w:rPr>
        <w:t>,</w:t>
      </w:r>
      <w:r w:rsidR="003F5A1D" w:rsidRPr="003F5A1D">
        <w:rPr>
          <w:sz w:val="28"/>
          <w:szCs w:val="30"/>
        </w:rPr>
        <w:t xml:space="preserve"> </w:t>
      </w:r>
      <w:bookmarkStart w:id="0" w:name="_GoBack"/>
      <w:bookmarkEnd w:id="0"/>
      <w:r w:rsidR="00D573B1">
        <w:rPr>
          <w:sz w:val="28"/>
          <w:szCs w:val="30"/>
        </w:rPr>
        <w:t xml:space="preserve">khai thác </w:t>
      </w:r>
      <w:r w:rsidR="00D573B1" w:rsidRPr="001C341F">
        <w:rPr>
          <w:sz w:val="28"/>
          <w:szCs w:val="30"/>
        </w:rPr>
        <w:t xml:space="preserve">lợi thế </w:t>
      </w:r>
      <w:r w:rsidR="00D573B1">
        <w:rPr>
          <w:sz w:val="28"/>
          <w:szCs w:val="30"/>
        </w:rPr>
        <w:t>và cộng đồng doanh nghiệp của cả 2 tỉnh</w:t>
      </w:r>
      <w:r>
        <w:rPr>
          <w:sz w:val="28"/>
          <w:szCs w:val="30"/>
        </w:rPr>
        <w:t>,</w:t>
      </w:r>
      <w:r w:rsidRPr="001C341F">
        <w:rPr>
          <w:sz w:val="28"/>
          <w:szCs w:val="30"/>
        </w:rPr>
        <w:t xml:space="preserve"> để </w:t>
      </w:r>
      <w:r>
        <w:rPr>
          <w:sz w:val="28"/>
          <w:szCs w:val="30"/>
        </w:rPr>
        <w:t xml:space="preserve">kết nối, hợp tác, </w:t>
      </w:r>
      <w:r w:rsidRPr="001C341F">
        <w:rPr>
          <w:sz w:val="28"/>
          <w:szCs w:val="30"/>
        </w:rPr>
        <w:t xml:space="preserve">thúc đẩy phát triển chung và cộng đồng </w:t>
      </w:r>
      <w:r>
        <w:rPr>
          <w:sz w:val="28"/>
          <w:szCs w:val="30"/>
        </w:rPr>
        <w:t>doanh nghiệp của tỉnh sau sáp nhập.</w:t>
      </w:r>
      <w:r w:rsidR="003F5A1D">
        <w:rPr>
          <w:sz w:val="28"/>
          <w:szCs w:val="30"/>
        </w:rPr>
        <w:t xml:space="preserve"> </w:t>
      </w:r>
    </w:p>
    <w:p w:rsidR="00BA17FA" w:rsidRPr="00BA17FA" w:rsidRDefault="00BA17FA" w:rsidP="00A91FAE">
      <w:pPr>
        <w:widowControl w:val="0"/>
        <w:spacing w:before="120" w:line="264" w:lineRule="auto"/>
        <w:ind w:firstLine="709"/>
        <w:jc w:val="both"/>
        <w:rPr>
          <w:b/>
          <w:i/>
          <w:sz w:val="28"/>
          <w:szCs w:val="30"/>
        </w:rPr>
      </w:pPr>
      <w:r w:rsidRPr="00BA17FA">
        <w:rPr>
          <w:b/>
          <w:i/>
          <w:sz w:val="28"/>
          <w:szCs w:val="30"/>
        </w:rPr>
        <w:lastRenderedPageBreak/>
        <w:t>3.2. Đối với Sở Tài chính</w:t>
      </w:r>
    </w:p>
    <w:p w:rsidR="00AD0693" w:rsidRDefault="00AD0693" w:rsidP="00A91FAE">
      <w:pPr>
        <w:widowControl w:val="0"/>
        <w:spacing w:before="120" w:line="264" w:lineRule="auto"/>
        <w:ind w:firstLine="709"/>
        <w:jc w:val="both"/>
        <w:rPr>
          <w:sz w:val="28"/>
          <w:szCs w:val="28"/>
        </w:rPr>
      </w:pPr>
      <w:r>
        <w:rPr>
          <w:sz w:val="28"/>
          <w:szCs w:val="28"/>
        </w:rPr>
        <w:t xml:space="preserve">- </w:t>
      </w:r>
      <w:r w:rsidR="00DD4F61">
        <w:rPr>
          <w:sz w:val="28"/>
          <w:szCs w:val="28"/>
        </w:rPr>
        <w:t>N</w:t>
      </w:r>
      <w:r w:rsidR="00F87DB3" w:rsidRPr="005B0916">
        <w:rPr>
          <w:sz w:val="28"/>
          <w:szCs w:val="28"/>
        </w:rPr>
        <w:t xml:space="preserve">ghiên cứu, </w:t>
      </w:r>
      <w:r w:rsidR="00DD4F61">
        <w:rPr>
          <w:sz w:val="28"/>
          <w:szCs w:val="28"/>
        </w:rPr>
        <w:t>tham khảo kết quả của</w:t>
      </w:r>
      <w:r w:rsidR="00F87DB3" w:rsidRPr="005B0916">
        <w:rPr>
          <w:sz w:val="28"/>
          <w:szCs w:val="28"/>
        </w:rPr>
        <w:t xml:space="preserve"> hội thảo để </w:t>
      </w:r>
      <w:r w:rsidR="00DD4F61">
        <w:rPr>
          <w:sz w:val="28"/>
          <w:szCs w:val="28"/>
        </w:rPr>
        <w:t>t</w:t>
      </w:r>
      <w:r w:rsidR="00DD4F61" w:rsidRPr="005B0916">
        <w:rPr>
          <w:sz w:val="28"/>
          <w:szCs w:val="28"/>
        </w:rPr>
        <w:t xml:space="preserve">ham mưu xây dựng các kế hoạch, chương trình hành động </w:t>
      </w:r>
      <w:r w:rsidR="00DD4F61">
        <w:rPr>
          <w:sz w:val="28"/>
          <w:szCs w:val="28"/>
        </w:rPr>
        <w:t xml:space="preserve">của Tỉnh ủy, UBND tỉnh thực hiện </w:t>
      </w:r>
      <w:r w:rsidR="00DD4F61" w:rsidRPr="00DD4F61">
        <w:rPr>
          <w:sz w:val="28"/>
          <w:szCs w:val="28"/>
        </w:rPr>
        <w:t>Nghị quyết số 68-NQ/TW ngày 04/5/2025 của Bộ Chính trị về phát triển kinh tế tư nhân</w:t>
      </w:r>
      <w:r>
        <w:rPr>
          <w:sz w:val="28"/>
          <w:szCs w:val="28"/>
        </w:rPr>
        <w:t>;</w:t>
      </w:r>
      <w:r w:rsidR="00DD4F61" w:rsidRPr="00DD4F61">
        <w:rPr>
          <w:sz w:val="28"/>
          <w:szCs w:val="28"/>
        </w:rPr>
        <w:t xml:space="preserve"> </w:t>
      </w:r>
      <w:r w:rsidR="00DD4F61" w:rsidRPr="005B0916">
        <w:rPr>
          <w:sz w:val="28"/>
          <w:szCs w:val="28"/>
        </w:rPr>
        <w:t xml:space="preserve">cụ thể </w:t>
      </w:r>
      <w:r>
        <w:rPr>
          <w:sz w:val="28"/>
          <w:szCs w:val="28"/>
        </w:rPr>
        <w:t>hóa</w:t>
      </w:r>
      <w:r w:rsidR="00DD4F61" w:rsidRPr="005B0916">
        <w:rPr>
          <w:sz w:val="28"/>
          <w:szCs w:val="28"/>
        </w:rPr>
        <w:t xml:space="preserve"> các giải pháp hỗ trợ</w:t>
      </w:r>
      <w:r>
        <w:rPr>
          <w:sz w:val="28"/>
          <w:szCs w:val="28"/>
        </w:rPr>
        <w:t>,</w:t>
      </w:r>
      <w:r w:rsidR="00DD4F61" w:rsidRPr="005B0916">
        <w:rPr>
          <w:sz w:val="28"/>
          <w:szCs w:val="28"/>
        </w:rPr>
        <w:t xml:space="preserve"> </w:t>
      </w:r>
      <w:r w:rsidR="00F87DB3" w:rsidRPr="005B0916">
        <w:rPr>
          <w:sz w:val="28"/>
          <w:szCs w:val="28"/>
        </w:rPr>
        <w:t xml:space="preserve">tháo gỡ khó khăn, thúc đẩy </w:t>
      </w:r>
      <w:r>
        <w:rPr>
          <w:sz w:val="28"/>
          <w:szCs w:val="28"/>
        </w:rPr>
        <w:t>kinh tế tư nhân</w:t>
      </w:r>
      <w:r w:rsidR="00F87DB3" w:rsidRPr="005B0916">
        <w:rPr>
          <w:sz w:val="28"/>
          <w:szCs w:val="28"/>
        </w:rPr>
        <w:t xml:space="preserve"> phát triển.</w:t>
      </w:r>
    </w:p>
    <w:p w:rsidR="00AD0693" w:rsidRDefault="00AD0693" w:rsidP="00A91FAE">
      <w:pPr>
        <w:widowControl w:val="0"/>
        <w:spacing w:before="120" w:line="264" w:lineRule="auto"/>
        <w:ind w:firstLine="709"/>
        <w:jc w:val="both"/>
        <w:rPr>
          <w:sz w:val="28"/>
          <w:szCs w:val="28"/>
        </w:rPr>
      </w:pPr>
      <w:r>
        <w:rPr>
          <w:sz w:val="28"/>
          <w:szCs w:val="28"/>
        </w:rPr>
        <w:t>-</w:t>
      </w:r>
      <w:r w:rsidR="00F87DB3" w:rsidRPr="005B0916">
        <w:rPr>
          <w:sz w:val="28"/>
          <w:szCs w:val="28"/>
        </w:rPr>
        <w:t xml:space="preserve"> Nghiên cứu các </w:t>
      </w:r>
      <w:r>
        <w:rPr>
          <w:sz w:val="28"/>
          <w:szCs w:val="28"/>
        </w:rPr>
        <w:t>cơ chế</w:t>
      </w:r>
      <w:r w:rsidR="00F87DB3" w:rsidRPr="005B0916">
        <w:rPr>
          <w:sz w:val="28"/>
          <w:szCs w:val="28"/>
        </w:rPr>
        <w:t xml:space="preserve"> về tài chính, tín dụng</w:t>
      </w:r>
      <w:r>
        <w:rPr>
          <w:sz w:val="28"/>
          <w:szCs w:val="28"/>
        </w:rPr>
        <w:t>, ưu đãi,</w:t>
      </w:r>
      <w:r w:rsidR="00F87DB3" w:rsidRPr="005B0916">
        <w:rPr>
          <w:sz w:val="28"/>
          <w:szCs w:val="28"/>
        </w:rPr>
        <w:t xml:space="preserve"> hỗ trợ</w:t>
      </w:r>
      <w:r>
        <w:rPr>
          <w:sz w:val="28"/>
          <w:szCs w:val="28"/>
        </w:rPr>
        <w:t xml:space="preserve"> đối với</w:t>
      </w:r>
      <w:r w:rsidR="00F87DB3" w:rsidRPr="005B0916">
        <w:rPr>
          <w:sz w:val="28"/>
          <w:szCs w:val="28"/>
        </w:rPr>
        <w:t xml:space="preserve"> doanh nghiệp tư nhân </w:t>
      </w:r>
      <w:r>
        <w:rPr>
          <w:sz w:val="28"/>
          <w:szCs w:val="28"/>
        </w:rPr>
        <w:t>trên địa bàn tỉnh</w:t>
      </w:r>
      <w:r w:rsidR="00F87DB3" w:rsidRPr="005B0916">
        <w:rPr>
          <w:sz w:val="28"/>
          <w:szCs w:val="28"/>
        </w:rPr>
        <w:t>.</w:t>
      </w:r>
    </w:p>
    <w:p w:rsidR="00AD0693" w:rsidRPr="00AD0693" w:rsidRDefault="00AD0693" w:rsidP="00A91FAE">
      <w:pPr>
        <w:widowControl w:val="0"/>
        <w:spacing w:before="120" w:line="264" w:lineRule="auto"/>
        <w:ind w:firstLine="709"/>
        <w:jc w:val="both"/>
        <w:rPr>
          <w:b/>
          <w:i/>
          <w:sz w:val="28"/>
          <w:szCs w:val="28"/>
        </w:rPr>
      </w:pPr>
      <w:r w:rsidRPr="00AD0693">
        <w:rPr>
          <w:b/>
          <w:i/>
          <w:sz w:val="28"/>
          <w:szCs w:val="28"/>
        </w:rPr>
        <w:t xml:space="preserve">3.3. Đối với </w:t>
      </w:r>
      <w:r w:rsidR="00F87DB3" w:rsidRPr="00AD0693">
        <w:rPr>
          <w:b/>
          <w:i/>
          <w:sz w:val="28"/>
          <w:szCs w:val="28"/>
        </w:rPr>
        <w:t xml:space="preserve">Hiệp hội Doanh nghiệp tỉnh </w:t>
      </w:r>
    </w:p>
    <w:p w:rsidR="00F87DB3" w:rsidRDefault="00AD0693" w:rsidP="00A91FAE">
      <w:pPr>
        <w:widowControl w:val="0"/>
        <w:spacing w:before="120" w:line="264" w:lineRule="auto"/>
        <w:ind w:firstLine="709"/>
        <w:jc w:val="both"/>
        <w:rPr>
          <w:sz w:val="28"/>
          <w:szCs w:val="28"/>
        </w:rPr>
      </w:pPr>
      <w:r>
        <w:rPr>
          <w:sz w:val="28"/>
          <w:szCs w:val="28"/>
        </w:rPr>
        <w:t xml:space="preserve">- </w:t>
      </w:r>
      <w:r w:rsidR="00F87DB3" w:rsidRPr="005B0916">
        <w:rPr>
          <w:sz w:val="28"/>
          <w:szCs w:val="28"/>
        </w:rPr>
        <w:t xml:space="preserve">Phát huy vai trò cầu nối giữa doanh nghiệp và chính quyền, </w:t>
      </w:r>
      <w:r>
        <w:rPr>
          <w:sz w:val="28"/>
          <w:szCs w:val="28"/>
        </w:rPr>
        <w:t>đề xuất</w:t>
      </w:r>
      <w:r w:rsidR="00F87DB3" w:rsidRPr="005B0916">
        <w:rPr>
          <w:sz w:val="28"/>
          <w:szCs w:val="28"/>
        </w:rPr>
        <w:t xml:space="preserve"> xây dựng chính sách, hỗ trợ doanh nghiệp.</w:t>
      </w:r>
    </w:p>
    <w:p w:rsidR="00AD0693" w:rsidRPr="00AD0693" w:rsidRDefault="00AD0693" w:rsidP="00A91FAE">
      <w:pPr>
        <w:widowControl w:val="0"/>
        <w:spacing w:before="120" w:line="264" w:lineRule="auto"/>
        <w:ind w:firstLine="567"/>
        <w:jc w:val="both"/>
        <w:rPr>
          <w:rFonts w:eastAsia="Calibri"/>
          <w:sz w:val="28"/>
          <w:szCs w:val="28"/>
          <w:lang w:val="vi-VN"/>
        </w:rPr>
      </w:pPr>
      <w:r w:rsidRPr="00AD0693">
        <w:rPr>
          <w:rFonts w:eastAsia="Calibri"/>
          <w:sz w:val="28"/>
          <w:szCs w:val="28"/>
          <w:lang w:val="vi-VN"/>
        </w:rPr>
        <w:t>- Hỗ trợ các doanh nghiệp hội viên nâng cao trình độ quản trị kinh doanh, tìm kiếm công nghệ mới, đẩy mạnh chuyển đổi số, vươn lên để đáp ứng được yêu cầu của các doanh nghiệp FDI.</w:t>
      </w:r>
    </w:p>
    <w:p w:rsidR="00AD0693" w:rsidRPr="00AD0693" w:rsidRDefault="00AD0693" w:rsidP="00A91FAE">
      <w:pPr>
        <w:widowControl w:val="0"/>
        <w:spacing w:before="120" w:line="264" w:lineRule="auto"/>
        <w:ind w:firstLine="567"/>
        <w:jc w:val="both"/>
        <w:rPr>
          <w:rFonts w:eastAsia="Calibri"/>
          <w:sz w:val="28"/>
          <w:szCs w:val="28"/>
          <w:lang w:val="vi-VN"/>
        </w:rPr>
      </w:pPr>
      <w:r w:rsidRPr="00AD0693">
        <w:rPr>
          <w:rFonts w:eastAsia="Calibri"/>
          <w:sz w:val="28"/>
          <w:szCs w:val="28"/>
          <w:lang w:val="vi-VN"/>
        </w:rPr>
        <w:t xml:space="preserve">- Phối hợp với các cơ quan chức năng tổ chức các hội thảo, xúc tiến liên kết giữa khối doanh nghiệp DDI và FDI; </w:t>
      </w:r>
      <w:r>
        <w:rPr>
          <w:rFonts w:eastAsia="Calibri"/>
          <w:sz w:val="28"/>
          <w:szCs w:val="28"/>
        </w:rPr>
        <w:t>đầu mối</w:t>
      </w:r>
      <w:r w:rsidRPr="00AD0693">
        <w:rPr>
          <w:rFonts w:eastAsia="Calibri"/>
          <w:sz w:val="28"/>
          <w:szCs w:val="28"/>
          <w:lang w:val="vi-VN"/>
        </w:rPr>
        <w:t xml:space="preserve"> kênh liên lạc để cung cấp thông tin về khả năng và nhu cầu giữa 2 khối doanh nghiệp</w:t>
      </w:r>
      <w:r>
        <w:rPr>
          <w:rFonts w:eastAsia="Calibri"/>
          <w:sz w:val="28"/>
          <w:szCs w:val="28"/>
        </w:rPr>
        <w:t xml:space="preserve"> </w:t>
      </w:r>
      <w:r w:rsidRPr="00AD0693">
        <w:rPr>
          <w:rFonts w:eastAsia="Calibri"/>
          <w:sz w:val="28"/>
          <w:szCs w:val="28"/>
          <w:lang w:val="vi-VN"/>
        </w:rPr>
        <w:t>DDI và FDI.</w:t>
      </w:r>
    </w:p>
    <w:p w:rsidR="00C95CE8" w:rsidRPr="003203C1" w:rsidRDefault="00435DB2" w:rsidP="000A3F76">
      <w:pPr>
        <w:spacing w:before="120" w:line="288" w:lineRule="auto"/>
        <w:ind w:firstLine="624"/>
        <w:jc w:val="both"/>
        <w:rPr>
          <w:sz w:val="28"/>
          <w:szCs w:val="28"/>
        </w:rPr>
      </w:pPr>
      <w:r>
        <w:rPr>
          <w:sz w:val="28"/>
          <w:szCs w:val="28"/>
        </w:rPr>
        <w:t>Liên hiệp các hội Khoa học và Kỹ thuật tỉnh t</w:t>
      </w:r>
      <w:r w:rsidR="00991978">
        <w:rPr>
          <w:sz w:val="28"/>
          <w:szCs w:val="28"/>
        </w:rPr>
        <w:t>rân trọng báo cáo./.</w:t>
      </w:r>
    </w:p>
    <w:p w:rsidR="0043709D" w:rsidRPr="00BB5827" w:rsidRDefault="0043709D" w:rsidP="0043709D">
      <w:pPr>
        <w:jc w:val="both"/>
        <w:rPr>
          <w:sz w:val="28"/>
          <w:szCs w:val="28"/>
          <w:lang w:val="vi-VN"/>
        </w:rPr>
      </w:pPr>
    </w:p>
    <w:tbl>
      <w:tblPr>
        <w:tblW w:w="0" w:type="auto"/>
        <w:tblInd w:w="108" w:type="dxa"/>
        <w:tblLook w:val="01E0" w:firstRow="1" w:lastRow="1" w:firstColumn="1" w:lastColumn="1" w:noHBand="0" w:noVBand="0"/>
      </w:tblPr>
      <w:tblGrid>
        <w:gridCol w:w="4253"/>
        <w:gridCol w:w="5245"/>
      </w:tblGrid>
      <w:tr w:rsidR="0043709D" w:rsidRPr="008356BA" w:rsidTr="00B55C84">
        <w:tc>
          <w:tcPr>
            <w:tcW w:w="4253" w:type="dxa"/>
          </w:tcPr>
          <w:p w:rsidR="0043709D" w:rsidRDefault="0043709D" w:rsidP="00E6701A">
            <w:pPr>
              <w:rPr>
                <w:b/>
                <w:i/>
              </w:rPr>
            </w:pPr>
            <w:r w:rsidRPr="00BB5827">
              <w:rPr>
                <w:b/>
                <w:i/>
                <w:lang w:val="vi-VN"/>
              </w:rPr>
              <w:t>Nơi nhận:</w:t>
            </w:r>
          </w:p>
          <w:p w:rsidR="00497130" w:rsidRDefault="0016722F" w:rsidP="003203C1">
            <w:pPr>
              <w:rPr>
                <w:bCs/>
              </w:rPr>
            </w:pPr>
            <w:r>
              <w:rPr>
                <w:bCs/>
              </w:rPr>
              <w:t xml:space="preserve">- Chủ tịch UBND tỉnh  </w:t>
            </w:r>
            <w:r w:rsidR="00497130">
              <w:rPr>
                <w:bCs/>
              </w:rPr>
              <w:t>(báo cáo)</w:t>
            </w:r>
            <w:r w:rsidR="002A3434">
              <w:rPr>
                <w:bCs/>
              </w:rPr>
              <w:t>;</w:t>
            </w:r>
            <w:r>
              <w:rPr>
                <w:bCs/>
              </w:rPr>
              <w:t xml:space="preserve">               </w:t>
            </w:r>
          </w:p>
          <w:p w:rsidR="00497130" w:rsidRDefault="00497130" w:rsidP="003203C1">
            <w:pPr>
              <w:rPr>
                <w:bCs/>
              </w:rPr>
            </w:pPr>
            <w:r>
              <w:rPr>
                <w:bCs/>
              </w:rPr>
              <w:t xml:space="preserve">- Sở </w:t>
            </w:r>
            <w:r w:rsidR="00334B20">
              <w:rPr>
                <w:bCs/>
              </w:rPr>
              <w:t>Tài chính</w:t>
            </w:r>
            <w:r>
              <w:rPr>
                <w:bCs/>
              </w:rPr>
              <w:t>;</w:t>
            </w:r>
          </w:p>
          <w:p w:rsidR="003203C1" w:rsidRDefault="003203C1" w:rsidP="003203C1">
            <w:pPr>
              <w:rPr>
                <w:bCs/>
              </w:rPr>
            </w:pPr>
            <w:r w:rsidRPr="00AD1A8A">
              <w:rPr>
                <w:bCs/>
              </w:rPr>
              <w:t xml:space="preserve">- </w:t>
            </w:r>
            <w:r w:rsidR="00497130">
              <w:rPr>
                <w:bCs/>
              </w:rPr>
              <w:t xml:space="preserve">Hiệp hội </w:t>
            </w:r>
            <w:r w:rsidR="00334B20">
              <w:rPr>
                <w:bCs/>
              </w:rPr>
              <w:t>Doanh nghiệp</w:t>
            </w:r>
            <w:r w:rsidR="00497130">
              <w:rPr>
                <w:bCs/>
              </w:rPr>
              <w:t xml:space="preserve"> tỉnh;</w:t>
            </w:r>
          </w:p>
          <w:p w:rsidR="0043709D" w:rsidRPr="00BB5827" w:rsidRDefault="0043709D" w:rsidP="00E6701A">
            <w:pPr>
              <w:rPr>
                <w:sz w:val="22"/>
                <w:lang w:val="vi-VN"/>
              </w:rPr>
            </w:pPr>
            <w:r w:rsidRPr="00BB5827">
              <w:rPr>
                <w:sz w:val="22"/>
                <w:lang w:val="vi-VN"/>
              </w:rPr>
              <w:t>- Lưu TVPB, VT.</w:t>
            </w:r>
          </w:p>
        </w:tc>
        <w:tc>
          <w:tcPr>
            <w:tcW w:w="5245" w:type="dxa"/>
          </w:tcPr>
          <w:p w:rsidR="0043709D" w:rsidRPr="00BB5827" w:rsidRDefault="0043709D" w:rsidP="00E6701A">
            <w:pPr>
              <w:jc w:val="center"/>
              <w:rPr>
                <w:b/>
                <w:lang w:val="vi-VN"/>
              </w:rPr>
            </w:pPr>
            <w:r w:rsidRPr="00BB5827">
              <w:rPr>
                <w:b/>
                <w:sz w:val="28"/>
                <w:lang w:val="vi-VN"/>
              </w:rPr>
              <w:t>TM. BAN THƯỜNG VỤ</w:t>
            </w:r>
          </w:p>
          <w:p w:rsidR="0043709D" w:rsidRPr="00BB5827" w:rsidRDefault="008E7E7C" w:rsidP="00E6701A">
            <w:pPr>
              <w:jc w:val="center"/>
              <w:rPr>
                <w:b/>
                <w:lang w:val="vi-VN"/>
              </w:rPr>
            </w:pPr>
            <w:r>
              <w:rPr>
                <w:b/>
                <w:sz w:val="28"/>
              </w:rPr>
              <w:t xml:space="preserve">PHÓ </w:t>
            </w:r>
            <w:r w:rsidR="0043709D" w:rsidRPr="00BB5827">
              <w:rPr>
                <w:b/>
                <w:sz w:val="28"/>
                <w:lang w:val="vi-VN"/>
              </w:rPr>
              <w:t>CHỦ TỊCH</w:t>
            </w:r>
          </w:p>
          <w:p w:rsidR="0043709D" w:rsidRPr="00BB5827" w:rsidRDefault="0043709D" w:rsidP="00E6701A">
            <w:pPr>
              <w:jc w:val="center"/>
              <w:rPr>
                <w:b/>
                <w:sz w:val="30"/>
                <w:lang w:val="vi-VN"/>
              </w:rPr>
            </w:pPr>
          </w:p>
          <w:p w:rsidR="0043709D" w:rsidRDefault="0043709D" w:rsidP="00E6701A">
            <w:pPr>
              <w:jc w:val="center"/>
              <w:rPr>
                <w:b/>
                <w:sz w:val="32"/>
              </w:rPr>
            </w:pPr>
          </w:p>
          <w:p w:rsidR="008E7E7C" w:rsidRDefault="008E7E7C" w:rsidP="00E6701A">
            <w:pPr>
              <w:jc w:val="center"/>
              <w:rPr>
                <w:b/>
                <w:sz w:val="32"/>
              </w:rPr>
            </w:pPr>
          </w:p>
          <w:p w:rsidR="0043709D" w:rsidRPr="00C105FF" w:rsidRDefault="0043709D" w:rsidP="00E6701A"/>
          <w:p w:rsidR="0043709D" w:rsidRPr="008E7E7C" w:rsidRDefault="008E7E7C" w:rsidP="008E7E7C">
            <w:pPr>
              <w:jc w:val="center"/>
              <w:rPr>
                <w:b/>
                <w:sz w:val="28"/>
              </w:rPr>
            </w:pPr>
            <w:r w:rsidRPr="008E7E7C">
              <w:rPr>
                <w:b/>
                <w:sz w:val="28"/>
              </w:rPr>
              <w:t>Chủ nhiệm CLB Trí thức</w:t>
            </w:r>
          </w:p>
          <w:p w:rsidR="0043709D" w:rsidRPr="008356BA" w:rsidRDefault="008E7E7C" w:rsidP="008E7E7C">
            <w:pPr>
              <w:jc w:val="center"/>
              <w:rPr>
                <w:b/>
              </w:rPr>
            </w:pPr>
            <w:r>
              <w:rPr>
                <w:b/>
                <w:sz w:val="28"/>
              </w:rPr>
              <w:t>Vũ Tấn Phú</w:t>
            </w:r>
          </w:p>
        </w:tc>
      </w:tr>
    </w:tbl>
    <w:p w:rsidR="0043709D" w:rsidRPr="000165F0" w:rsidRDefault="0043709D" w:rsidP="0043709D">
      <w:pPr>
        <w:ind w:firstLine="720"/>
        <w:jc w:val="center"/>
      </w:pPr>
    </w:p>
    <w:p w:rsidR="00FE583C" w:rsidRDefault="00FE583C"/>
    <w:sectPr w:rsidR="00FE583C" w:rsidSect="00A91FAE">
      <w:footerReference w:type="even" r:id="rId9"/>
      <w:footerReference w:type="default" r:id="rId10"/>
      <w:pgSz w:w="11907" w:h="16840" w:code="9"/>
      <w:pgMar w:top="1134" w:right="907"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3E4" w:rsidRDefault="001A03E4">
      <w:r>
        <w:separator/>
      </w:r>
    </w:p>
  </w:endnote>
  <w:endnote w:type="continuationSeparator" w:id="0">
    <w:p w:rsidR="001A03E4" w:rsidRDefault="001A0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9B1" w:rsidRDefault="00D842B0" w:rsidP="004700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49B1" w:rsidRDefault="001A03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9B1" w:rsidRDefault="00D842B0" w:rsidP="004700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0006">
      <w:rPr>
        <w:rStyle w:val="PageNumber"/>
        <w:noProof/>
      </w:rPr>
      <w:t>4</w:t>
    </w:r>
    <w:r>
      <w:rPr>
        <w:rStyle w:val="PageNumber"/>
      </w:rPr>
      <w:fldChar w:fldCharType="end"/>
    </w:r>
  </w:p>
  <w:p w:rsidR="00EE49B1" w:rsidRDefault="001A03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3E4" w:rsidRDefault="001A03E4">
      <w:r>
        <w:separator/>
      </w:r>
    </w:p>
  </w:footnote>
  <w:footnote w:type="continuationSeparator" w:id="0">
    <w:p w:rsidR="001A03E4" w:rsidRDefault="001A03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77B98"/>
    <w:multiLevelType w:val="hybridMultilevel"/>
    <w:tmpl w:val="70781AEC"/>
    <w:lvl w:ilvl="0" w:tplc="BACA7BB0">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
    <w:nsid w:val="30F13BA2"/>
    <w:multiLevelType w:val="hybridMultilevel"/>
    <w:tmpl w:val="D5F4AF2E"/>
    <w:lvl w:ilvl="0" w:tplc="FE28CD30">
      <w:start w:val="1"/>
      <w:numFmt w:val="bullet"/>
      <w:lvlText w:val="•"/>
      <w:lvlJc w:val="left"/>
      <w:pPr>
        <w:tabs>
          <w:tab w:val="num" w:pos="720"/>
        </w:tabs>
        <w:ind w:left="720" w:hanging="360"/>
      </w:pPr>
      <w:rPr>
        <w:rFonts w:ascii="Times New Roman" w:hAnsi="Times New Roman" w:hint="default"/>
      </w:rPr>
    </w:lvl>
    <w:lvl w:ilvl="1" w:tplc="5CCEC22E" w:tentative="1">
      <w:start w:val="1"/>
      <w:numFmt w:val="bullet"/>
      <w:lvlText w:val="•"/>
      <w:lvlJc w:val="left"/>
      <w:pPr>
        <w:tabs>
          <w:tab w:val="num" w:pos="1440"/>
        </w:tabs>
        <w:ind w:left="1440" w:hanging="360"/>
      </w:pPr>
      <w:rPr>
        <w:rFonts w:ascii="Times New Roman" w:hAnsi="Times New Roman" w:hint="default"/>
      </w:rPr>
    </w:lvl>
    <w:lvl w:ilvl="2" w:tplc="DEBC6B34" w:tentative="1">
      <w:start w:val="1"/>
      <w:numFmt w:val="bullet"/>
      <w:lvlText w:val="•"/>
      <w:lvlJc w:val="left"/>
      <w:pPr>
        <w:tabs>
          <w:tab w:val="num" w:pos="2160"/>
        </w:tabs>
        <w:ind w:left="2160" w:hanging="360"/>
      </w:pPr>
      <w:rPr>
        <w:rFonts w:ascii="Times New Roman" w:hAnsi="Times New Roman" w:hint="default"/>
      </w:rPr>
    </w:lvl>
    <w:lvl w:ilvl="3" w:tplc="419C6408" w:tentative="1">
      <w:start w:val="1"/>
      <w:numFmt w:val="bullet"/>
      <w:lvlText w:val="•"/>
      <w:lvlJc w:val="left"/>
      <w:pPr>
        <w:tabs>
          <w:tab w:val="num" w:pos="2880"/>
        </w:tabs>
        <w:ind w:left="2880" w:hanging="360"/>
      </w:pPr>
      <w:rPr>
        <w:rFonts w:ascii="Times New Roman" w:hAnsi="Times New Roman" w:hint="default"/>
      </w:rPr>
    </w:lvl>
    <w:lvl w:ilvl="4" w:tplc="1A4658AC" w:tentative="1">
      <w:start w:val="1"/>
      <w:numFmt w:val="bullet"/>
      <w:lvlText w:val="•"/>
      <w:lvlJc w:val="left"/>
      <w:pPr>
        <w:tabs>
          <w:tab w:val="num" w:pos="3600"/>
        </w:tabs>
        <w:ind w:left="3600" w:hanging="360"/>
      </w:pPr>
      <w:rPr>
        <w:rFonts w:ascii="Times New Roman" w:hAnsi="Times New Roman" w:hint="default"/>
      </w:rPr>
    </w:lvl>
    <w:lvl w:ilvl="5" w:tplc="56CE729E" w:tentative="1">
      <w:start w:val="1"/>
      <w:numFmt w:val="bullet"/>
      <w:lvlText w:val="•"/>
      <w:lvlJc w:val="left"/>
      <w:pPr>
        <w:tabs>
          <w:tab w:val="num" w:pos="4320"/>
        </w:tabs>
        <w:ind w:left="4320" w:hanging="360"/>
      </w:pPr>
      <w:rPr>
        <w:rFonts w:ascii="Times New Roman" w:hAnsi="Times New Roman" w:hint="default"/>
      </w:rPr>
    </w:lvl>
    <w:lvl w:ilvl="6" w:tplc="A8900E20" w:tentative="1">
      <w:start w:val="1"/>
      <w:numFmt w:val="bullet"/>
      <w:lvlText w:val="•"/>
      <w:lvlJc w:val="left"/>
      <w:pPr>
        <w:tabs>
          <w:tab w:val="num" w:pos="5040"/>
        </w:tabs>
        <w:ind w:left="5040" w:hanging="360"/>
      </w:pPr>
      <w:rPr>
        <w:rFonts w:ascii="Times New Roman" w:hAnsi="Times New Roman" w:hint="default"/>
      </w:rPr>
    </w:lvl>
    <w:lvl w:ilvl="7" w:tplc="3022172E" w:tentative="1">
      <w:start w:val="1"/>
      <w:numFmt w:val="bullet"/>
      <w:lvlText w:val="•"/>
      <w:lvlJc w:val="left"/>
      <w:pPr>
        <w:tabs>
          <w:tab w:val="num" w:pos="5760"/>
        </w:tabs>
        <w:ind w:left="5760" w:hanging="360"/>
      </w:pPr>
      <w:rPr>
        <w:rFonts w:ascii="Times New Roman" w:hAnsi="Times New Roman" w:hint="default"/>
      </w:rPr>
    </w:lvl>
    <w:lvl w:ilvl="8" w:tplc="A46AFDF8" w:tentative="1">
      <w:start w:val="1"/>
      <w:numFmt w:val="bullet"/>
      <w:lvlText w:val="•"/>
      <w:lvlJc w:val="left"/>
      <w:pPr>
        <w:tabs>
          <w:tab w:val="num" w:pos="6480"/>
        </w:tabs>
        <w:ind w:left="6480" w:hanging="360"/>
      </w:pPr>
      <w:rPr>
        <w:rFonts w:ascii="Times New Roman" w:hAnsi="Times New Roman" w:hint="default"/>
      </w:rPr>
    </w:lvl>
  </w:abstractNum>
  <w:abstractNum w:abstractNumId="2">
    <w:nsid w:val="485D4A26"/>
    <w:multiLevelType w:val="hybridMultilevel"/>
    <w:tmpl w:val="56380D88"/>
    <w:lvl w:ilvl="0" w:tplc="49CA517C">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3">
    <w:nsid w:val="5A2B6727"/>
    <w:multiLevelType w:val="multilevel"/>
    <w:tmpl w:val="2ABA7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09D"/>
    <w:rsid w:val="00012652"/>
    <w:rsid w:val="00016732"/>
    <w:rsid w:val="00030663"/>
    <w:rsid w:val="000520B0"/>
    <w:rsid w:val="000529AB"/>
    <w:rsid w:val="00052E73"/>
    <w:rsid w:val="00055318"/>
    <w:rsid w:val="000A3F76"/>
    <w:rsid w:val="000B16AA"/>
    <w:rsid w:val="000C5430"/>
    <w:rsid w:val="000E0497"/>
    <w:rsid w:val="000F52FC"/>
    <w:rsid w:val="000F5DB5"/>
    <w:rsid w:val="00103157"/>
    <w:rsid w:val="00131C17"/>
    <w:rsid w:val="0014110D"/>
    <w:rsid w:val="0016722F"/>
    <w:rsid w:val="00186E77"/>
    <w:rsid w:val="001A03E4"/>
    <w:rsid w:val="001C341F"/>
    <w:rsid w:val="001E7AC1"/>
    <w:rsid w:val="00200203"/>
    <w:rsid w:val="00234968"/>
    <w:rsid w:val="00241451"/>
    <w:rsid w:val="002418CD"/>
    <w:rsid w:val="002575AB"/>
    <w:rsid w:val="0026136F"/>
    <w:rsid w:val="002A3434"/>
    <w:rsid w:val="002C15B3"/>
    <w:rsid w:val="002E7035"/>
    <w:rsid w:val="003203C1"/>
    <w:rsid w:val="003276E4"/>
    <w:rsid w:val="00334B20"/>
    <w:rsid w:val="00342F8D"/>
    <w:rsid w:val="003B7085"/>
    <w:rsid w:val="003F5A1D"/>
    <w:rsid w:val="004262E8"/>
    <w:rsid w:val="004265B9"/>
    <w:rsid w:val="00435DB2"/>
    <w:rsid w:val="0043709D"/>
    <w:rsid w:val="004670CC"/>
    <w:rsid w:val="00471F48"/>
    <w:rsid w:val="00491DE8"/>
    <w:rsid w:val="004960B2"/>
    <w:rsid w:val="00497130"/>
    <w:rsid w:val="004A23DF"/>
    <w:rsid w:val="004C584F"/>
    <w:rsid w:val="004F72AD"/>
    <w:rsid w:val="00501135"/>
    <w:rsid w:val="0051467A"/>
    <w:rsid w:val="00514C47"/>
    <w:rsid w:val="0053565F"/>
    <w:rsid w:val="005604AF"/>
    <w:rsid w:val="005637E4"/>
    <w:rsid w:val="00592212"/>
    <w:rsid w:val="005B0916"/>
    <w:rsid w:val="005F6F45"/>
    <w:rsid w:val="0063630E"/>
    <w:rsid w:val="00655A90"/>
    <w:rsid w:val="0067334F"/>
    <w:rsid w:val="00684969"/>
    <w:rsid w:val="00685A9B"/>
    <w:rsid w:val="00714008"/>
    <w:rsid w:val="00720194"/>
    <w:rsid w:val="00765A73"/>
    <w:rsid w:val="00773CF8"/>
    <w:rsid w:val="0077506F"/>
    <w:rsid w:val="007811C0"/>
    <w:rsid w:val="00797F90"/>
    <w:rsid w:val="007C154A"/>
    <w:rsid w:val="007D39FA"/>
    <w:rsid w:val="008049D1"/>
    <w:rsid w:val="008367C7"/>
    <w:rsid w:val="00854F12"/>
    <w:rsid w:val="0086450F"/>
    <w:rsid w:val="0087154C"/>
    <w:rsid w:val="008E0FE6"/>
    <w:rsid w:val="008E7E7C"/>
    <w:rsid w:val="008F1F98"/>
    <w:rsid w:val="00901FF3"/>
    <w:rsid w:val="00985485"/>
    <w:rsid w:val="00991978"/>
    <w:rsid w:val="009B6E17"/>
    <w:rsid w:val="009D1B65"/>
    <w:rsid w:val="009F075E"/>
    <w:rsid w:val="00A75D44"/>
    <w:rsid w:val="00A91FAE"/>
    <w:rsid w:val="00A9355B"/>
    <w:rsid w:val="00AC4034"/>
    <w:rsid w:val="00AC4E3C"/>
    <w:rsid w:val="00AD0693"/>
    <w:rsid w:val="00AE54ED"/>
    <w:rsid w:val="00AF43B2"/>
    <w:rsid w:val="00AF6419"/>
    <w:rsid w:val="00B07471"/>
    <w:rsid w:val="00B101AF"/>
    <w:rsid w:val="00B55C84"/>
    <w:rsid w:val="00B6027D"/>
    <w:rsid w:val="00B60400"/>
    <w:rsid w:val="00B932BC"/>
    <w:rsid w:val="00BA17FA"/>
    <w:rsid w:val="00BE35C1"/>
    <w:rsid w:val="00C47AB5"/>
    <w:rsid w:val="00C7737C"/>
    <w:rsid w:val="00C90EFD"/>
    <w:rsid w:val="00C95CE8"/>
    <w:rsid w:val="00CC4C5A"/>
    <w:rsid w:val="00CE2623"/>
    <w:rsid w:val="00D25473"/>
    <w:rsid w:val="00D473BD"/>
    <w:rsid w:val="00D573B1"/>
    <w:rsid w:val="00D600BF"/>
    <w:rsid w:val="00D711E4"/>
    <w:rsid w:val="00D72ED8"/>
    <w:rsid w:val="00D842B0"/>
    <w:rsid w:val="00D90006"/>
    <w:rsid w:val="00D9623A"/>
    <w:rsid w:val="00DD4F61"/>
    <w:rsid w:val="00E22F53"/>
    <w:rsid w:val="00E35CD6"/>
    <w:rsid w:val="00E4179C"/>
    <w:rsid w:val="00E568E3"/>
    <w:rsid w:val="00F252E2"/>
    <w:rsid w:val="00F86254"/>
    <w:rsid w:val="00F87DB3"/>
    <w:rsid w:val="00FE44DE"/>
    <w:rsid w:val="00FE583C"/>
    <w:rsid w:val="00FF5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09D"/>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43709D"/>
    <w:pPr>
      <w:keepNext/>
      <w:tabs>
        <w:tab w:val="center" w:pos="1425"/>
        <w:tab w:val="center" w:pos="6612"/>
      </w:tabs>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709D"/>
    <w:rPr>
      <w:rFonts w:eastAsia="Times New Roman" w:cs="Times New Roman"/>
      <w:b/>
      <w:szCs w:val="24"/>
    </w:rPr>
  </w:style>
  <w:style w:type="paragraph" w:styleId="Footer">
    <w:name w:val="footer"/>
    <w:basedOn w:val="Normal"/>
    <w:link w:val="FooterChar"/>
    <w:rsid w:val="0043709D"/>
    <w:pPr>
      <w:tabs>
        <w:tab w:val="center" w:pos="4153"/>
        <w:tab w:val="right" w:pos="8306"/>
      </w:tabs>
    </w:pPr>
  </w:style>
  <w:style w:type="character" w:customStyle="1" w:styleId="FooterChar">
    <w:name w:val="Footer Char"/>
    <w:basedOn w:val="DefaultParagraphFont"/>
    <w:link w:val="Footer"/>
    <w:rsid w:val="0043709D"/>
    <w:rPr>
      <w:rFonts w:eastAsia="Times New Roman" w:cs="Times New Roman"/>
      <w:sz w:val="24"/>
      <w:szCs w:val="24"/>
    </w:rPr>
  </w:style>
  <w:style w:type="character" w:styleId="PageNumber">
    <w:name w:val="page number"/>
    <w:rsid w:val="0043709D"/>
    <w:rPr>
      <w:rFonts w:ascii="Times New Roman" w:eastAsia="Times New Roman" w:hAnsi="Times New Roman" w:cs="Times New Roman"/>
    </w:rPr>
  </w:style>
  <w:style w:type="paragraph" w:styleId="BodyTextIndent">
    <w:name w:val="Body Text Indent"/>
    <w:basedOn w:val="Normal"/>
    <w:link w:val="BodyTextIndentChar"/>
    <w:rsid w:val="0043709D"/>
    <w:pPr>
      <w:spacing w:before="120"/>
      <w:ind w:firstLine="567"/>
      <w:jc w:val="both"/>
    </w:pPr>
    <w:rPr>
      <w:sz w:val="28"/>
    </w:rPr>
  </w:style>
  <w:style w:type="character" w:customStyle="1" w:styleId="BodyTextIndentChar">
    <w:name w:val="Body Text Indent Char"/>
    <w:basedOn w:val="DefaultParagraphFont"/>
    <w:link w:val="BodyTextIndent"/>
    <w:rsid w:val="0043709D"/>
    <w:rPr>
      <w:rFonts w:eastAsia="Times New Roman" w:cs="Times New Roman"/>
      <w:szCs w:val="24"/>
    </w:rPr>
  </w:style>
  <w:style w:type="paragraph" w:styleId="BodyTextIndent2">
    <w:name w:val="Body Text Indent 2"/>
    <w:basedOn w:val="Normal"/>
    <w:link w:val="BodyTextIndent2Char"/>
    <w:rsid w:val="0043709D"/>
    <w:pPr>
      <w:spacing w:before="120"/>
      <w:ind w:firstLine="748"/>
      <w:jc w:val="both"/>
    </w:pPr>
    <w:rPr>
      <w:sz w:val="28"/>
      <w:szCs w:val="28"/>
    </w:rPr>
  </w:style>
  <w:style w:type="character" w:customStyle="1" w:styleId="BodyTextIndent2Char">
    <w:name w:val="Body Text Indent 2 Char"/>
    <w:basedOn w:val="DefaultParagraphFont"/>
    <w:link w:val="BodyTextIndent2"/>
    <w:rsid w:val="0043709D"/>
    <w:rPr>
      <w:rFonts w:eastAsia="Times New Roman" w:cs="Times New Roman"/>
      <w:szCs w:val="28"/>
    </w:rPr>
  </w:style>
  <w:style w:type="paragraph" w:styleId="NormalWeb">
    <w:name w:val="Normal (Web)"/>
    <w:basedOn w:val="Normal"/>
    <w:uiPriority w:val="99"/>
    <w:unhideWhenUsed/>
    <w:rsid w:val="00D711E4"/>
    <w:pPr>
      <w:spacing w:before="100" w:beforeAutospacing="1" w:after="100" w:afterAutospacing="1"/>
    </w:pPr>
  </w:style>
  <w:style w:type="paragraph" w:styleId="ListParagraph">
    <w:name w:val="List Paragraph"/>
    <w:basedOn w:val="Normal"/>
    <w:uiPriority w:val="34"/>
    <w:qFormat/>
    <w:rsid w:val="002613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09D"/>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43709D"/>
    <w:pPr>
      <w:keepNext/>
      <w:tabs>
        <w:tab w:val="center" w:pos="1425"/>
        <w:tab w:val="center" w:pos="6612"/>
      </w:tabs>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709D"/>
    <w:rPr>
      <w:rFonts w:eastAsia="Times New Roman" w:cs="Times New Roman"/>
      <w:b/>
      <w:szCs w:val="24"/>
    </w:rPr>
  </w:style>
  <w:style w:type="paragraph" w:styleId="Footer">
    <w:name w:val="footer"/>
    <w:basedOn w:val="Normal"/>
    <w:link w:val="FooterChar"/>
    <w:rsid w:val="0043709D"/>
    <w:pPr>
      <w:tabs>
        <w:tab w:val="center" w:pos="4153"/>
        <w:tab w:val="right" w:pos="8306"/>
      </w:tabs>
    </w:pPr>
  </w:style>
  <w:style w:type="character" w:customStyle="1" w:styleId="FooterChar">
    <w:name w:val="Footer Char"/>
    <w:basedOn w:val="DefaultParagraphFont"/>
    <w:link w:val="Footer"/>
    <w:rsid w:val="0043709D"/>
    <w:rPr>
      <w:rFonts w:eastAsia="Times New Roman" w:cs="Times New Roman"/>
      <w:sz w:val="24"/>
      <w:szCs w:val="24"/>
    </w:rPr>
  </w:style>
  <w:style w:type="character" w:styleId="PageNumber">
    <w:name w:val="page number"/>
    <w:rsid w:val="0043709D"/>
    <w:rPr>
      <w:rFonts w:ascii="Times New Roman" w:eastAsia="Times New Roman" w:hAnsi="Times New Roman" w:cs="Times New Roman"/>
    </w:rPr>
  </w:style>
  <w:style w:type="paragraph" w:styleId="BodyTextIndent">
    <w:name w:val="Body Text Indent"/>
    <w:basedOn w:val="Normal"/>
    <w:link w:val="BodyTextIndentChar"/>
    <w:rsid w:val="0043709D"/>
    <w:pPr>
      <w:spacing w:before="120"/>
      <w:ind w:firstLine="567"/>
      <w:jc w:val="both"/>
    </w:pPr>
    <w:rPr>
      <w:sz w:val="28"/>
    </w:rPr>
  </w:style>
  <w:style w:type="character" w:customStyle="1" w:styleId="BodyTextIndentChar">
    <w:name w:val="Body Text Indent Char"/>
    <w:basedOn w:val="DefaultParagraphFont"/>
    <w:link w:val="BodyTextIndent"/>
    <w:rsid w:val="0043709D"/>
    <w:rPr>
      <w:rFonts w:eastAsia="Times New Roman" w:cs="Times New Roman"/>
      <w:szCs w:val="24"/>
    </w:rPr>
  </w:style>
  <w:style w:type="paragraph" w:styleId="BodyTextIndent2">
    <w:name w:val="Body Text Indent 2"/>
    <w:basedOn w:val="Normal"/>
    <w:link w:val="BodyTextIndent2Char"/>
    <w:rsid w:val="0043709D"/>
    <w:pPr>
      <w:spacing w:before="120"/>
      <w:ind w:firstLine="748"/>
      <w:jc w:val="both"/>
    </w:pPr>
    <w:rPr>
      <w:sz w:val="28"/>
      <w:szCs w:val="28"/>
    </w:rPr>
  </w:style>
  <w:style w:type="character" w:customStyle="1" w:styleId="BodyTextIndent2Char">
    <w:name w:val="Body Text Indent 2 Char"/>
    <w:basedOn w:val="DefaultParagraphFont"/>
    <w:link w:val="BodyTextIndent2"/>
    <w:rsid w:val="0043709D"/>
    <w:rPr>
      <w:rFonts w:eastAsia="Times New Roman" w:cs="Times New Roman"/>
      <w:szCs w:val="28"/>
    </w:rPr>
  </w:style>
  <w:style w:type="paragraph" w:styleId="NormalWeb">
    <w:name w:val="Normal (Web)"/>
    <w:basedOn w:val="Normal"/>
    <w:uiPriority w:val="99"/>
    <w:unhideWhenUsed/>
    <w:rsid w:val="00D711E4"/>
    <w:pPr>
      <w:spacing w:before="100" w:beforeAutospacing="1" w:after="100" w:afterAutospacing="1"/>
    </w:pPr>
  </w:style>
  <w:style w:type="paragraph" w:styleId="ListParagraph">
    <w:name w:val="List Paragraph"/>
    <w:basedOn w:val="Normal"/>
    <w:uiPriority w:val="34"/>
    <w:qFormat/>
    <w:rsid w:val="002613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206175">
      <w:bodyDiv w:val="1"/>
      <w:marLeft w:val="0"/>
      <w:marRight w:val="0"/>
      <w:marTop w:val="0"/>
      <w:marBottom w:val="0"/>
      <w:divBdr>
        <w:top w:val="none" w:sz="0" w:space="0" w:color="auto"/>
        <w:left w:val="none" w:sz="0" w:space="0" w:color="auto"/>
        <w:bottom w:val="none" w:sz="0" w:space="0" w:color="auto"/>
        <w:right w:val="none" w:sz="0" w:space="0" w:color="auto"/>
      </w:divBdr>
    </w:div>
    <w:div w:id="381365548">
      <w:bodyDiv w:val="1"/>
      <w:marLeft w:val="0"/>
      <w:marRight w:val="0"/>
      <w:marTop w:val="0"/>
      <w:marBottom w:val="0"/>
      <w:divBdr>
        <w:top w:val="none" w:sz="0" w:space="0" w:color="auto"/>
        <w:left w:val="none" w:sz="0" w:space="0" w:color="auto"/>
        <w:bottom w:val="none" w:sz="0" w:space="0" w:color="auto"/>
        <w:right w:val="none" w:sz="0" w:space="0" w:color="auto"/>
      </w:divBdr>
      <w:divsChild>
        <w:div w:id="1882085603">
          <w:marLeft w:val="547"/>
          <w:marRight w:val="0"/>
          <w:marTop w:val="0"/>
          <w:marBottom w:val="151"/>
          <w:divBdr>
            <w:top w:val="none" w:sz="0" w:space="0" w:color="auto"/>
            <w:left w:val="none" w:sz="0" w:space="0" w:color="auto"/>
            <w:bottom w:val="none" w:sz="0" w:space="0" w:color="auto"/>
            <w:right w:val="none" w:sz="0" w:space="0" w:color="auto"/>
          </w:divBdr>
        </w:div>
      </w:divsChild>
    </w:div>
    <w:div w:id="119249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5A22F421-5A72-4C4F-8684-D4E4197A6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1444</Words>
  <Characters>8233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VTP</cp:lastModifiedBy>
  <cp:revision>8</cp:revision>
  <dcterms:created xsi:type="dcterms:W3CDTF">2025-06-04T03:09:00Z</dcterms:created>
  <dcterms:modified xsi:type="dcterms:W3CDTF">2025-06-04T03:58:00Z</dcterms:modified>
</cp:coreProperties>
</file>