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9" w:type="dxa"/>
        <w:tblInd w:w="-72" w:type="dxa"/>
        <w:tblLook w:val="0000" w:firstRow="0" w:lastRow="0" w:firstColumn="0" w:lastColumn="0" w:noHBand="0" w:noVBand="0"/>
      </w:tblPr>
      <w:tblGrid>
        <w:gridCol w:w="4149"/>
        <w:gridCol w:w="5670"/>
      </w:tblGrid>
      <w:tr w:rsidR="000E706B" w:rsidRPr="000E706B" w:rsidTr="003A4317">
        <w:tc>
          <w:tcPr>
            <w:tcW w:w="4149" w:type="dxa"/>
          </w:tcPr>
          <w:p w:rsidR="000E706B" w:rsidRPr="000E706B" w:rsidRDefault="000E706B" w:rsidP="000E706B">
            <w:pPr>
              <w:jc w:val="center"/>
              <w:rPr>
                <w:sz w:val="26"/>
                <w:szCs w:val="26"/>
              </w:rPr>
            </w:pPr>
            <w:r w:rsidRPr="000E706B">
              <w:rPr>
                <w:sz w:val="26"/>
                <w:szCs w:val="26"/>
              </w:rPr>
              <w:t>UBND TỈNH BẮC GIANG</w:t>
            </w:r>
          </w:p>
          <w:p w:rsidR="000E706B" w:rsidRPr="000E706B" w:rsidRDefault="000E706B" w:rsidP="000E706B">
            <w:pPr>
              <w:keepNext/>
              <w:jc w:val="center"/>
              <w:outlineLvl w:val="0"/>
              <w:rPr>
                <w:b/>
                <w:bCs/>
                <w:sz w:val="28"/>
                <w:szCs w:val="28"/>
              </w:rPr>
            </w:pPr>
            <w:r w:rsidRPr="000E706B">
              <w:rPr>
                <w:b/>
                <w:bCs/>
                <w:sz w:val="28"/>
                <w:szCs w:val="28"/>
              </w:rPr>
              <w:t>LIÊN HIỆP CÁC HỘI KH&amp;KT</w:t>
            </w:r>
          </w:p>
          <w:p w:rsidR="000E706B" w:rsidRPr="000E706B" w:rsidRDefault="000E706B" w:rsidP="000E706B">
            <w:pPr>
              <w:jc w:val="center"/>
              <w:rPr>
                <w:b/>
                <w:bCs/>
                <w:sz w:val="26"/>
                <w:szCs w:val="26"/>
              </w:rPr>
            </w:pPr>
            <w:r>
              <w:rPr>
                <w:noProof/>
                <w:sz w:val="20"/>
                <w:szCs w:val="20"/>
              </w:rPr>
              <mc:AlternateContent>
                <mc:Choice Requires="wps">
                  <w:drawing>
                    <wp:anchor distT="4294967295" distB="4294967295" distL="114300" distR="114300" simplePos="0" relativeHeight="251659264" behindDoc="0" locked="0" layoutInCell="1" allowOverlap="1">
                      <wp:simplePos x="0" y="0"/>
                      <wp:positionH relativeFrom="column">
                        <wp:posOffset>725805</wp:posOffset>
                      </wp:positionH>
                      <wp:positionV relativeFrom="paragraph">
                        <wp:posOffset>71754</wp:posOffset>
                      </wp:positionV>
                      <wp:extent cx="1361440" cy="0"/>
                      <wp:effectExtent l="0" t="0" r="101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15pt,5.65pt" to="164.3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lHW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"/>
                  </w:pict>
                </mc:Fallback>
              </mc:AlternateContent>
            </w:r>
          </w:p>
          <w:p w:rsidR="000E706B" w:rsidRPr="000E706B" w:rsidRDefault="000E706B" w:rsidP="000E706B">
            <w:pPr>
              <w:jc w:val="center"/>
              <w:rPr>
                <w:sz w:val="26"/>
                <w:szCs w:val="26"/>
              </w:rPr>
            </w:pPr>
            <w:r w:rsidRPr="000E706B">
              <w:rPr>
                <w:sz w:val="26"/>
                <w:szCs w:val="26"/>
              </w:rPr>
              <w:t>Số       /BC-LHH</w:t>
            </w:r>
          </w:p>
        </w:tc>
        <w:tc>
          <w:tcPr>
            <w:tcW w:w="5670" w:type="dxa"/>
          </w:tcPr>
          <w:p w:rsidR="000E706B" w:rsidRPr="000E706B" w:rsidRDefault="000E706B" w:rsidP="000E706B">
            <w:pPr>
              <w:jc w:val="center"/>
              <w:rPr>
                <w:b/>
                <w:bCs/>
                <w:sz w:val="26"/>
                <w:szCs w:val="26"/>
              </w:rPr>
            </w:pPr>
            <w:r w:rsidRPr="000E706B">
              <w:rPr>
                <w:b/>
                <w:bCs/>
                <w:sz w:val="26"/>
                <w:szCs w:val="26"/>
              </w:rPr>
              <w:t xml:space="preserve">CỘNG HOÀ XÃ HỘI CHỦ NGHĨA VIỆT NAM </w:t>
            </w:r>
          </w:p>
          <w:p w:rsidR="000E706B" w:rsidRPr="000E706B" w:rsidRDefault="000E706B" w:rsidP="000E706B">
            <w:pPr>
              <w:jc w:val="center"/>
              <w:rPr>
                <w:b/>
                <w:bCs/>
                <w:sz w:val="26"/>
                <w:szCs w:val="26"/>
              </w:rPr>
            </w:pPr>
            <w:r w:rsidRPr="000E706B">
              <w:rPr>
                <w:b/>
                <w:bCs/>
                <w:sz w:val="26"/>
                <w:szCs w:val="26"/>
              </w:rPr>
              <w:t>Độc lập - Tự do - Hạnh phúc</w:t>
            </w:r>
          </w:p>
          <w:p w:rsidR="000E706B" w:rsidRPr="000E706B" w:rsidRDefault="000E706B" w:rsidP="000E706B">
            <w:pPr>
              <w:jc w:val="center"/>
              <w:rPr>
                <w:b/>
                <w:bCs/>
                <w:sz w:val="28"/>
                <w:szCs w:val="28"/>
              </w:rPr>
            </w:pPr>
            <w:r>
              <w:rPr>
                <w:noProof/>
                <w:sz w:val="20"/>
                <w:szCs w:val="20"/>
              </w:rPr>
              <mc:AlternateContent>
                <mc:Choice Requires="wps">
                  <w:drawing>
                    <wp:anchor distT="4294967295" distB="4294967295" distL="114300" distR="114300" simplePos="0" relativeHeight="251660288" behindDoc="0" locked="0" layoutInCell="1" allowOverlap="1">
                      <wp:simplePos x="0" y="0"/>
                      <wp:positionH relativeFrom="column">
                        <wp:posOffset>678815</wp:posOffset>
                      </wp:positionH>
                      <wp:positionV relativeFrom="paragraph">
                        <wp:posOffset>19684</wp:posOffset>
                      </wp:positionV>
                      <wp:extent cx="20421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1.55pt" to="214.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Ul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SfNJNgM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"/>
                  </w:pict>
                </mc:Fallback>
              </mc:AlternateContent>
            </w:r>
            <w:r w:rsidRPr="000E706B">
              <w:rPr>
                <w:b/>
                <w:bCs/>
                <w:sz w:val="28"/>
                <w:szCs w:val="28"/>
              </w:rPr>
              <w:t xml:space="preserve"> </w:t>
            </w:r>
          </w:p>
          <w:p w:rsidR="000E706B" w:rsidRPr="000E706B" w:rsidRDefault="000E706B" w:rsidP="001E000A">
            <w:pPr>
              <w:jc w:val="center"/>
              <w:rPr>
                <w:i/>
                <w:iCs/>
                <w:sz w:val="28"/>
                <w:szCs w:val="28"/>
              </w:rPr>
            </w:pPr>
            <w:r w:rsidRPr="000E706B">
              <w:rPr>
                <w:b/>
                <w:bCs/>
                <w:i/>
                <w:iCs/>
                <w:sz w:val="26"/>
                <w:szCs w:val="26"/>
              </w:rPr>
              <w:t xml:space="preserve">           </w:t>
            </w:r>
            <w:r w:rsidRPr="000E706B">
              <w:rPr>
                <w:i/>
                <w:iCs/>
                <w:sz w:val="26"/>
                <w:szCs w:val="26"/>
              </w:rPr>
              <w:t xml:space="preserve">Bắc Giang, ngày </w:t>
            </w:r>
            <w:r w:rsidR="000E3CFE">
              <w:rPr>
                <w:i/>
                <w:iCs/>
                <w:sz w:val="26"/>
                <w:szCs w:val="26"/>
              </w:rPr>
              <w:t xml:space="preserve">   </w:t>
            </w:r>
            <w:r w:rsidRPr="000E706B">
              <w:rPr>
                <w:i/>
                <w:iCs/>
                <w:sz w:val="26"/>
                <w:szCs w:val="26"/>
              </w:rPr>
              <w:t xml:space="preserve"> tháng 1</w:t>
            </w:r>
            <w:r w:rsidR="001E000A">
              <w:rPr>
                <w:i/>
                <w:iCs/>
                <w:sz w:val="26"/>
                <w:szCs w:val="26"/>
              </w:rPr>
              <w:t>2</w:t>
            </w:r>
            <w:r w:rsidRPr="000E706B">
              <w:rPr>
                <w:i/>
                <w:iCs/>
                <w:sz w:val="26"/>
                <w:szCs w:val="26"/>
              </w:rPr>
              <w:t xml:space="preserve"> năm 2023</w:t>
            </w:r>
          </w:p>
        </w:tc>
      </w:tr>
    </w:tbl>
    <w:p w:rsidR="001B046B" w:rsidRDefault="001B046B" w:rsidP="001B046B">
      <w:pPr>
        <w:pStyle w:val="Heading4"/>
      </w:pPr>
    </w:p>
    <w:p w:rsidR="00F32576" w:rsidRDefault="001B046B" w:rsidP="001B046B">
      <w:pPr>
        <w:jc w:val="center"/>
        <w:rPr>
          <w:b/>
          <w:sz w:val="26"/>
          <w:szCs w:val="26"/>
        </w:rPr>
      </w:pPr>
      <w:r w:rsidRPr="005317C7">
        <w:rPr>
          <w:b/>
          <w:sz w:val="26"/>
          <w:szCs w:val="26"/>
        </w:rPr>
        <w:t xml:space="preserve">BÁO CÁO </w:t>
      </w:r>
    </w:p>
    <w:p w:rsidR="001B046B" w:rsidRDefault="009F2067" w:rsidP="009F2067">
      <w:pPr>
        <w:jc w:val="center"/>
        <w:rPr>
          <w:b/>
          <w:sz w:val="26"/>
          <w:szCs w:val="26"/>
        </w:rPr>
      </w:pPr>
      <w:r w:rsidRPr="009F2067">
        <w:rPr>
          <w:b/>
          <w:sz w:val="26"/>
          <w:szCs w:val="26"/>
        </w:rPr>
        <w:t>đề xuất, kiến nghị với Tỉnh ủy, UBND tỉnh, thành phố</w:t>
      </w:r>
      <w:r w:rsidR="001E000A">
        <w:rPr>
          <w:b/>
          <w:sz w:val="26"/>
          <w:szCs w:val="26"/>
        </w:rPr>
        <w:t xml:space="preserve"> và Liên hiệp Hội địa phương</w:t>
      </w:r>
      <w:r w:rsidRPr="009F2067">
        <w:rPr>
          <w:b/>
          <w:sz w:val="26"/>
          <w:szCs w:val="26"/>
        </w:rPr>
        <w:t xml:space="preserve"> về giải pháp, cơ chế nâng cao hiệu quả hoạt động phối</w:t>
      </w:r>
      <w:r>
        <w:rPr>
          <w:b/>
          <w:sz w:val="26"/>
          <w:szCs w:val="26"/>
        </w:rPr>
        <w:t xml:space="preserve"> hợp của Liên hiệp Hội trong giai đoạn tới</w:t>
      </w:r>
    </w:p>
    <w:p w:rsidR="009F2067" w:rsidRDefault="009F2067" w:rsidP="009F2067">
      <w:pPr>
        <w:jc w:val="center"/>
        <w:rPr>
          <w:b/>
          <w:sz w:val="26"/>
          <w:szCs w:val="26"/>
        </w:rPr>
      </w:pPr>
      <w:r>
        <w:rPr>
          <w:b/>
          <w:sz w:val="26"/>
          <w:szCs w:val="26"/>
        </w:rPr>
        <w:t>-----</w:t>
      </w:r>
    </w:p>
    <w:p w:rsidR="009F2067" w:rsidRDefault="009F2067" w:rsidP="009F2067">
      <w:pPr>
        <w:jc w:val="center"/>
        <w:rPr>
          <w:b/>
          <w:sz w:val="26"/>
          <w:szCs w:val="26"/>
        </w:rPr>
      </w:pPr>
    </w:p>
    <w:p w:rsidR="001B046B" w:rsidRPr="005E1291" w:rsidRDefault="00A02D71" w:rsidP="005E1291">
      <w:pPr>
        <w:spacing w:before="120"/>
        <w:ind w:firstLine="709"/>
        <w:jc w:val="both"/>
        <w:rPr>
          <w:sz w:val="28"/>
          <w:szCs w:val="26"/>
          <w:lang w:eastAsia="x-none"/>
        </w:rPr>
      </w:pPr>
      <w:r w:rsidRPr="005E1291">
        <w:rPr>
          <w:sz w:val="28"/>
          <w:szCs w:val="26"/>
          <w:lang w:eastAsia="x-none"/>
        </w:rPr>
        <w:t>Thực hiện Đề tài cấp bộ về "</w:t>
      </w:r>
      <w:r w:rsidR="000E706B" w:rsidRPr="005E1291">
        <w:rPr>
          <w:sz w:val="28"/>
          <w:szCs w:val="26"/>
          <w:lang w:val="x-none" w:eastAsia="x-none"/>
        </w:rPr>
        <w:t xml:space="preserve">Đánh giá thực trạng và đề xuất giải pháp nâng cao hiệu quả phối hợp hoạt động giữa Liên hiệp các hội Khoa học và Kỹ thuật cấp tỉnh với các sở, ban, ngành, đoàn </w:t>
      </w:r>
      <w:bookmarkStart w:id="0" w:name="_GoBack"/>
      <w:bookmarkEnd w:id="0"/>
      <w:r w:rsidR="000E706B" w:rsidRPr="005E1291">
        <w:rPr>
          <w:sz w:val="28"/>
          <w:szCs w:val="26"/>
          <w:lang w:val="x-none" w:eastAsia="x-none"/>
        </w:rPr>
        <w:t>thể địa phương</w:t>
      </w:r>
      <w:r w:rsidRPr="005E1291">
        <w:rPr>
          <w:sz w:val="28"/>
          <w:szCs w:val="26"/>
          <w:lang w:eastAsia="x-none"/>
        </w:rPr>
        <w:t>"</w:t>
      </w:r>
      <w:r w:rsidR="006C2286" w:rsidRPr="005E1291">
        <w:rPr>
          <w:sz w:val="28"/>
          <w:szCs w:val="26"/>
          <w:lang w:eastAsia="x-none"/>
        </w:rPr>
        <w:t xml:space="preserve">; căn cứ kết quả nghiên cứu của Đề tài, </w:t>
      </w:r>
      <w:r w:rsidR="001E000A">
        <w:rPr>
          <w:sz w:val="28"/>
          <w:szCs w:val="26"/>
          <w:lang w:eastAsia="x-none"/>
        </w:rPr>
        <w:t xml:space="preserve">cho thấy: </w:t>
      </w:r>
      <w:r w:rsidR="001E000A" w:rsidRPr="001E000A">
        <w:rPr>
          <w:sz w:val="28"/>
          <w:szCs w:val="26"/>
          <w:lang w:eastAsia="x-none"/>
        </w:rPr>
        <w:t>Hoạt động của Liên hiệp hội địa phương chưa tương xứng với tiềm năng của đông đảo đội ngũ trí thức và hội viên. Tính trung bình một năm, mỗi Liên hiệp hội địa phương mới tổ chức được 2,85 nhiệm vụ tư vấn, phản biện; 0,16 cuộc giám định xã hội; 0,75 hội nghị thông tin chuyên đề; 4,62 lớp tập huấn, phổ biến kiến thức; thực hiện 0,45 đề tài, dự án nghiên cứu khoa học; 1,70 hội thảo khoa học.... số lượng các hoạt động còn quá ít.  Qua kết quả điều tra của 50 tỉnh, thành cung cấp thông tin cho thấy: còn 6 địa phương, chiếm 12% chưa tham mưu UBND tỉnh ban hành Quy định về hoạt động tư vấn, phản biện và giám định xã hội của Liên hiệp Hội; có 39 địa phương, chiếm 78% chưa tham mưu ban hành Đề án, Chương trình, Kế hoạch về phổ biến kiến thức KHCN; có 31 địa phương, chiếm 62% chưa tham mưu ban hành Quy định về giải thưởng KH&amp;CN của tỉnh; có 30 địa phương, chiếm 60% chưa tham mưu ban hành Quy định về tôn vinh trí thức; có 13 địa phương, chiếm 26% chưa tham mưu UBND tỉnh ban hành Kế hoạch về tổ chức hội thi STKT và Cuộc thi ST TTN, NĐ hằng năm.</w:t>
      </w:r>
      <w:r w:rsidR="001E000A">
        <w:rPr>
          <w:sz w:val="28"/>
          <w:szCs w:val="26"/>
          <w:lang w:eastAsia="x-none"/>
        </w:rPr>
        <w:t xml:space="preserve"> Thiếu những cơ chế, chính sách và quy định cụ thể để phát huy vai trò và tăng cường hoạt động phối hợp của Liên hiệp hội địa phương. Do đó, </w:t>
      </w:r>
      <w:r w:rsidR="006C2286" w:rsidRPr="005E1291">
        <w:rPr>
          <w:sz w:val="28"/>
          <w:szCs w:val="26"/>
          <w:lang w:eastAsia="x-none"/>
        </w:rPr>
        <w:t xml:space="preserve">Liên hiệp các </w:t>
      </w:r>
      <w:r w:rsidR="006C2286" w:rsidRPr="005E1291">
        <w:rPr>
          <w:sz w:val="28"/>
          <w:szCs w:val="26"/>
          <w:lang w:val="x-none" w:eastAsia="x-none"/>
        </w:rPr>
        <w:t xml:space="preserve">hội Khoa học và Kỹ thuật </w:t>
      </w:r>
      <w:r w:rsidR="006C2286" w:rsidRPr="005E1291">
        <w:rPr>
          <w:sz w:val="28"/>
          <w:szCs w:val="26"/>
          <w:lang w:eastAsia="x-none"/>
        </w:rPr>
        <w:t xml:space="preserve">tỉnh Bắc Giang </w:t>
      </w:r>
      <w:r w:rsidR="006C2286" w:rsidRPr="005E1291">
        <w:rPr>
          <w:sz w:val="28"/>
          <w:szCs w:val="26"/>
          <w:lang w:val="x-none" w:eastAsia="x-none"/>
        </w:rPr>
        <w:t>đề xuất, kiến nghị với Tỉnh ủy, UBND tỉnh, thành phố về giải pháp, cơ chế nâng cao hiệu quả hoạt động phối hợp của Liên hiệp Hội cấp tỉnh trong giai đoạn tới</w:t>
      </w:r>
      <w:r w:rsidR="006C2286" w:rsidRPr="005E1291">
        <w:rPr>
          <w:sz w:val="28"/>
          <w:szCs w:val="26"/>
          <w:lang w:eastAsia="x-none"/>
        </w:rPr>
        <w:t>; cụ thể như sau:</w:t>
      </w:r>
    </w:p>
    <w:p w:rsidR="005E1291" w:rsidRPr="005E1291" w:rsidRDefault="005E1291" w:rsidP="005E1291">
      <w:pPr>
        <w:widowControl w:val="0"/>
        <w:spacing w:before="120"/>
        <w:jc w:val="both"/>
        <w:rPr>
          <w:b/>
          <w:sz w:val="28"/>
          <w:szCs w:val="28"/>
          <w:lang w:val="da-DK"/>
        </w:rPr>
      </w:pPr>
      <w:r w:rsidRPr="005E1291">
        <w:rPr>
          <w:b/>
          <w:sz w:val="28"/>
          <w:szCs w:val="28"/>
          <w:lang w:val="da-DK"/>
        </w:rPr>
        <w:tab/>
      </w:r>
      <w:r w:rsidR="001E000A">
        <w:rPr>
          <w:b/>
          <w:sz w:val="28"/>
          <w:szCs w:val="28"/>
          <w:lang w:val="da-DK"/>
        </w:rPr>
        <w:t>I</w:t>
      </w:r>
      <w:r w:rsidRPr="005E1291">
        <w:rPr>
          <w:b/>
          <w:sz w:val="28"/>
          <w:szCs w:val="28"/>
          <w:lang w:val="da-DK"/>
        </w:rPr>
        <w:t xml:space="preserve">I. KIẾN NGHỊ, ĐỀ XUẤT VỚI TỈNH ỦY, UBND CẤP TỈNH </w:t>
      </w:r>
    </w:p>
    <w:p w:rsidR="005E1291" w:rsidRPr="005E1291" w:rsidRDefault="005E1291" w:rsidP="005E1291">
      <w:pPr>
        <w:widowControl w:val="0"/>
        <w:spacing w:before="120"/>
        <w:ind w:firstLine="720"/>
        <w:jc w:val="both"/>
        <w:rPr>
          <w:rFonts w:eastAsia="Calibri"/>
          <w:b/>
          <w:sz w:val="28"/>
          <w:szCs w:val="28"/>
          <w:lang w:val="da-DK"/>
        </w:rPr>
      </w:pPr>
      <w:r w:rsidRPr="005E1291">
        <w:rPr>
          <w:rFonts w:eastAsia="Calibri"/>
          <w:b/>
          <w:sz w:val="28"/>
          <w:szCs w:val="28"/>
          <w:lang w:val="da-DK"/>
        </w:rPr>
        <w:t>1. Đối với Tỉnh ủy, Thành ủy</w:t>
      </w:r>
      <w:r w:rsidRPr="005E1291">
        <w:rPr>
          <w:b/>
          <w:sz w:val="28"/>
          <w:szCs w:val="28"/>
          <w:lang w:val="da-DK"/>
        </w:rPr>
        <w:t xml:space="preserve">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Tăng cường sự lãnh đạo, chỉ đạo của cấp uỷ đối với công tác xây dựng, phát triển đội ngũ trí thức. Tiếp tục lãnh đạo, chỉ đạo, tổ chức thực hiện có hiệu quả các nội dung Nghị quyết Trung ương 7 (khoá X) về  "xây dựng đội ngũ trí thức trong thời kỳ đẩy mạnh CNH, HĐH đất nước".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Đề nghị Ban Thường vụ Tỉnh ủy, Thành ủy thành lập Đảng đoàn Liên hiệp hội đối với những nơi chưa thành lập; ban hành Quy chế phối hợp giữa Đảng đoàn Liên hiệp hội với các huyện ủy, thành ủy và đảng đoàn, ban cán sự </w:t>
      </w:r>
      <w:r w:rsidRPr="005E1291">
        <w:rPr>
          <w:bCs/>
          <w:spacing w:val="2"/>
          <w:sz w:val="28"/>
          <w:szCs w:val="28"/>
          <w:lang w:val="da-DK" w:eastAsia="vi-VN"/>
        </w:rPr>
        <w:lastRenderedPageBreak/>
        <w:t>đảng có liên quan.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Hoàn thiện cơ cấu, tổ chức, nội dung và quy chế hoạt động của Đảng đoàn Liên hiệp các Hội Khoa học và Kỹ thuật các tỉnh, thành phố trực thuộc Trung ương; đẩy mạnh xây dựng các tổ chức Đảng, bảo đảm sự lãnh đạo của Đảng đối với Liên hiệp các Hội Khoa học và Kỹ thuật địa phương.</w:t>
      </w:r>
    </w:p>
    <w:p w:rsidR="005E1291" w:rsidRPr="005E1291" w:rsidRDefault="005E1291" w:rsidP="005E1291">
      <w:pPr>
        <w:spacing w:before="120"/>
        <w:ind w:firstLine="540"/>
        <w:jc w:val="both"/>
        <w:rPr>
          <w:sz w:val="28"/>
          <w:szCs w:val="28"/>
          <w:lang w:val="da-DK"/>
        </w:rPr>
      </w:pPr>
      <w:r w:rsidRPr="005E1291">
        <w:rPr>
          <w:bCs/>
          <w:spacing w:val="2"/>
          <w:sz w:val="28"/>
          <w:szCs w:val="28"/>
          <w:lang w:val="da-DK" w:eastAsia="vi-VN"/>
        </w:rPr>
        <w:t xml:space="preserve">- Chỉ đạo tiếp tục cụ thể hóa các nội dung Chỉ thị số 42-CT/TW của Bộ Chính trị </w:t>
      </w:r>
      <w:r w:rsidRPr="005E1291">
        <w:rPr>
          <w:sz w:val="28"/>
          <w:szCs w:val="28"/>
          <w:lang w:val="da-DK"/>
        </w:rPr>
        <w:t>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Kết luận số 93-KL/TW ngày 20/10/2020 của Ban Bí thư về tiếp tục thực hiện Chỉ thị số 42-CT/TW của Bộ Chính trị (khóa X);</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Thống nhất xác định Liên hiệp hội địa phương là tổ chức chính trị - xã hội do Tỉnh ủy, Ban Thường vụ Tỉnh ủy trực tiếp lãnh đạo; chỉ đạo việc bảo đảm kinh phí, điều kiện hoạt động và chế độ chính sách đối với cán bộ, công chức công tác tại Liên hiệp hội như các tổ chức chính trị - xã hội khác theo tinh thần của Chỉ thị số 42-CT/TW của Bộ Chính trị.</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Lựa chọn cán bộ chủ chốt Liên hiệp hội địa phương bảo đảm có đủ năng lực và uy tín trong tập hợp, đoàn kết đội ngũ trí thức; đồng thời, có văn bản thỏa thuận với Liên hiệp hội Việt Nam trước khi quyết định.</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Giao Liên hiệp hội địa phương thực hiện tư vấn, phản biện các nghị quyết, chỉ thị, đề án do các ban đảng và các huyện, thành, thị, quận ủy tham mưu Tỉnh ủy, Ban Thường vụ Tỉnh ủy ban hành.</w:t>
      </w:r>
    </w:p>
    <w:p w:rsidR="005E1291" w:rsidRPr="005E1291" w:rsidRDefault="005E1291" w:rsidP="005E1291">
      <w:pPr>
        <w:widowControl w:val="0"/>
        <w:spacing w:before="120"/>
        <w:ind w:firstLine="709"/>
        <w:jc w:val="both"/>
        <w:outlineLvl w:val="3"/>
        <w:rPr>
          <w:b/>
          <w:bCs/>
          <w:spacing w:val="2"/>
          <w:sz w:val="28"/>
          <w:szCs w:val="28"/>
          <w:lang w:val="da-DK" w:eastAsia="vi-VN"/>
        </w:rPr>
      </w:pPr>
      <w:r w:rsidRPr="005E1291">
        <w:rPr>
          <w:b/>
          <w:bCs/>
          <w:spacing w:val="2"/>
          <w:sz w:val="28"/>
          <w:szCs w:val="28"/>
          <w:lang w:val="da-DK" w:eastAsia="vi-VN"/>
        </w:rPr>
        <w:t>2. Đối với UBND cấp tỉnh</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Kiến nghị UBND cấp tỉnh ban hành các quy chế phối hợp giữa Liên hiệp hội với các đơn vị có liên quan như: Quy chế phối hợp giữa Liên hiệp hội với các sở, ban, ngành và UBND các huyện, thành phố. Liên hiệp hội ban hành Quy chế phối hợp giữa Liên hiệp hội với các hội thành viên, hội viên tập thể... quy định cụ thể trách nhiệm của các đơn vị liên quan trong phối hợp hoạt động với Liên hiệp hội.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Đề nghị UBND cấp tỉnh ban hành các văn bản quy định về hoạt động của Liên hiệp hội như:  Quy định về hoạt động tư vấn, phản biện và giám định xã hội của Liên hiệp hội địa phương; Đề án về phổ biến kiến thức Khoa học và Công nghệ; Quy định về giải thưởng Khoa học và Công nghệ của tỉnh; Quy định về tôn vinh trí thức tiêu biểu; Kế hoạch về tổ chức Hội thi sáng tạo kỹ thuật và Cuộc thi sáng tạo thanh thiếu niên, nhi đồng... tạo cơ chế phối hợp hiệu quả giữa Liên hiệp hội cấp tỉnh với các sở, ban, ngành, </w:t>
      </w:r>
      <w:r w:rsidRPr="005E1291">
        <w:rPr>
          <w:color w:val="000000"/>
          <w:sz w:val="28"/>
          <w:szCs w:val="28"/>
        </w:rPr>
        <w:t xml:space="preserve">đoàn thể </w:t>
      </w:r>
      <w:r w:rsidRPr="005E1291">
        <w:rPr>
          <w:bCs/>
          <w:spacing w:val="2"/>
          <w:sz w:val="28"/>
          <w:szCs w:val="28"/>
          <w:lang w:val="da-DK" w:eastAsia="vi-VN"/>
        </w:rPr>
        <w:t xml:space="preserve">địa phương trong thực hiện nhiệm vụ chính trị được giao. </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Đối với các tỉnh, thành đã ban hành Quy định về hoạt động tư vấn, phản biện và giám định xã hội của Liên hiệp hội, tiến hành, rà soát, bổ sung các nội dung cần tư vấn, phản biện theo hướng xác định Đề án bắt buộc tư vấn, phản biện và giám định xã hội của Liên hiệp Hội như: Các chương trình, dự án lớn, chủ trương quan trọng của các tỉnh, thành phố trực thuộc Trung ương liên </w:t>
      </w:r>
      <w:r w:rsidRPr="005E1291">
        <w:rPr>
          <w:bCs/>
          <w:spacing w:val="2"/>
          <w:sz w:val="28"/>
          <w:szCs w:val="28"/>
          <w:lang w:val="da-DK" w:eastAsia="vi-VN"/>
        </w:rPr>
        <w:lastRenderedPageBreak/>
        <w:t>quan đến khoa học và công nghệ, giáo dục và đào tạo, xây dựng đội ngũ trí thức và phát triển kinh tế - xã hội. Các văn bản QPPL, cơ chế, chính sách quan trọng thuộc thẩm quyền quyết định của HĐND, UBND cấp tỉnh.</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Đối với tỉnh, thành chưa ban hành Quy định về hoạt động tư vấn, phản biện và giám định xã hội của Liên hiệp hội, Liên hiệp hội cần sớm tham mưu UBND tỉnh ban hành Quy định về hoạt động tư vấn, phản biện và giám định xã hội. Nội dung Quy định cần xác định rõ 3 loại hình tư vấn, phản biện và giám định xã hội như: (i) Đề án bắt buộc tư vấn, phản biện và giám định xã hội. (ii). Đề án do các cơ quan của Đảng, Nhà nước ở tỉnh, thành phố đặt hàng Liên hiệp Hội thực hiện tư vấn, phản biện và giám định xã hội; (iii) Các đề án do Liên hiệp Hội đề xuất tư vấn, phản biện và giám định xã hội, được sự đồng ý của cơ quan có thẩm quyền.</w:t>
      </w:r>
    </w:p>
    <w:p w:rsidR="005E1291" w:rsidRPr="005E1291" w:rsidRDefault="005E1291" w:rsidP="005E1291">
      <w:pPr>
        <w:spacing w:before="120"/>
        <w:ind w:firstLine="654"/>
        <w:jc w:val="both"/>
        <w:rPr>
          <w:bCs/>
          <w:spacing w:val="2"/>
          <w:sz w:val="28"/>
          <w:szCs w:val="28"/>
          <w:lang w:val="da-DK" w:eastAsia="vi-VN"/>
        </w:rPr>
      </w:pPr>
      <w:r w:rsidRPr="005E1291">
        <w:rPr>
          <w:bCs/>
          <w:spacing w:val="2"/>
          <w:sz w:val="28"/>
          <w:szCs w:val="28"/>
          <w:lang w:val="da-DK" w:eastAsia="vi-VN"/>
        </w:rPr>
        <w:t>- Chủ động đặt hàng Liên hiệp hội địa phương trong tập hợp chuyên gia tư vấn, giải quyết những vấn đề đặt ra hoặc khó khăn, vướng mắc nảy sinh từ thực tiễn của địa phương. Chỉ đạo các sở, ban, ngành, đoàn thể, UBND các huyện, thành phố chủ động đặt hàng với Liên hiệp hội trong tư vấn, phản biện và giám định xã hội; tổ chức các hội thảo khoa học, hội nghị thông tin chuyên đề theo nhu cầu của cơ quan, đơn vị, địa phương.</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Thống nhất giao Liên hiệp hội cấp tỉnh là cơ quan chủ trì thực hiện các nhiệm vụ tư vấn, phản biện và giám định xã hội;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 đối với những địa phương chưa giao Liên hiệp hội thực hiện các nhiệm vụ trên.</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Đề nghị UBND các tỉnh, thành phố ban hành, sửa đổi các quy định về tổ chức cuộc thi, hội thi, giải thưởng tại các tỉnh nhằm tạo cơ sở pháp lý trong việc phối hợp tổ chức thực hiện giữa các đơn vị trong tỉnh. Chỉ đạo các sở, ban, ngành tăng cường và chủ động trong công tác phối hợp với liên hiệp hội tổ chức các hoạt động sáng tạo tại địa phương nhằm phát huy và khai thác tiềm năng sáng tạo trong các tầng lớp nhân dân vào công tác phát triển kinh tế - xã hội tại các địa phương.</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Ban hành Đề án tổ chức bộ máy, biên chế của Liên hiệp hội đảm bảo theo đúng định hướng của Trung ương, đáp ứng vai trò của tổ chức chính trị - xã hội và hoàn thành tốt chức năng, nhiệm vụ được giao.</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Giao dự toán hàng năm cho Liên hiệp hội với định mức phân bổ dự toán chi thường xuyên và bảo đảm các điều kiện hoạt động, các chế độ, chính sách đối với cán bộ, công chức, viên chức ở Liên hiệp hội như đối với các tổ chức chính trị - xã hội khác theo tinh thần Chỉ thị số 42-CT/TW ngày 16/4/2010 của Bộ Chính trị (khoá X).</w:t>
      </w:r>
    </w:p>
    <w:p w:rsidR="005E1291" w:rsidRP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xml:space="preserve">- Thực hiện đúng chế độ thù lao đối với người đã nghỉ hưu giữ chức danh lãnh đạo chuyên trách tại các hội bằng với mức quy định tại Quyết định số 30/2011/QĐ-TTg ngày 01/6/2011 của Thủ tướng Chính phủ; trong đó, quy </w:t>
      </w:r>
      <w:r w:rsidRPr="005E1291">
        <w:rPr>
          <w:bCs/>
          <w:spacing w:val="2"/>
          <w:sz w:val="28"/>
          <w:szCs w:val="28"/>
          <w:lang w:val="da-DK" w:eastAsia="vi-VN"/>
        </w:rPr>
        <w:lastRenderedPageBreak/>
        <w:t xml:space="preserve">định gồm cả mức thù lao các chức danh chuyên trách còn lại phù hợp Quyết định số 30/2011/QĐ-TTg  của Thủ tướng Chính phủ và Nghị định thay thế Nghị định số  45/2010/NĐ-CP của Chính phủ khi ban hành mới. </w:t>
      </w:r>
    </w:p>
    <w:p w:rsidR="005E1291" w:rsidRDefault="005E1291" w:rsidP="005E1291">
      <w:pPr>
        <w:widowControl w:val="0"/>
        <w:spacing w:before="120"/>
        <w:ind w:firstLine="709"/>
        <w:jc w:val="both"/>
        <w:outlineLvl w:val="3"/>
        <w:rPr>
          <w:bCs/>
          <w:spacing w:val="2"/>
          <w:sz w:val="28"/>
          <w:szCs w:val="28"/>
          <w:lang w:val="da-DK" w:eastAsia="vi-VN"/>
        </w:rPr>
      </w:pPr>
      <w:r w:rsidRPr="005E1291">
        <w:rPr>
          <w:bCs/>
          <w:spacing w:val="2"/>
          <w:sz w:val="28"/>
          <w:szCs w:val="28"/>
          <w:lang w:val="da-DK" w:eastAsia="vi-VN"/>
        </w:rPr>
        <w:t>- Chỉ đạo các sở, ban, ngành địa phương rà soát, chuyển những nhiệm vụ không nhất thiết cơ quan nhà nước phải thực hiện cho các tổ chức hội, hội xã hội, nghề nghiệp, tổ chức xã hội đủ điều kiện đảm nhận như: tuyên truyền, tập huấn, phổ biến kiến thức, các dịch vụ công, tham gia cấp chứng chỉ hành nghề, giám sát hoạt động nghề nghiệp, tư vấn trợ giúp pháp lý.... góp phần tinh giản bộ máy cơ quan nhà nước, tạo điều kiện các hội đổi mới hoạt động, từng bước tự chủ về kinh phí hoạt động.</w:t>
      </w:r>
    </w:p>
    <w:p w:rsidR="001E000A" w:rsidRPr="001E000A" w:rsidRDefault="001E000A" w:rsidP="001E000A">
      <w:pPr>
        <w:widowControl w:val="0"/>
        <w:spacing w:before="120" w:after="120" w:line="264" w:lineRule="auto"/>
        <w:ind w:firstLine="539"/>
        <w:jc w:val="both"/>
        <w:rPr>
          <w:b/>
          <w:sz w:val="28"/>
          <w:szCs w:val="28"/>
          <w:lang w:val="da-DK" w:eastAsia="vi-VN"/>
        </w:rPr>
      </w:pPr>
      <w:bookmarkStart w:id="1" w:name="_Toc153632171"/>
      <w:r>
        <w:rPr>
          <w:b/>
          <w:sz w:val="28"/>
          <w:szCs w:val="28"/>
          <w:lang w:val="da-DK" w:eastAsia="vi-VN"/>
        </w:rPr>
        <w:t>II.</w:t>
      </w:r>
      <w:r w:rsidRPr="001E000A">
        <w:rPr>
          <w:b/>
          <w:sz w:val="28"/>
          <w:szCs w:val="28"/>
          <w:lang w:val="da-DK" w:eastAsia="vi-VN"/>
        </w:rPr>
        <w:t xml:space="preserve"> ĐỀ NGHỊ ĐỐI VỚI LIÊN HIỆP HỘI CÁC TỈNH, THÀNH</w:t>
      </w:r>
      <w:bookmarkEnd w:id="1"/>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Chủ động ký kết các chương trình hợp tác theo từng giai đoạn với các sở, ngành, đoàn thể có nhiều tiềm năng và nội dung phối hợp hoạt động với Liên hiệp Hội; đồng thời, xây dựng kế hoạch phối hợp hằng năm, đề ra nội dung phối hợp cụ thể để tổ chức thực hiện; tiến hành sơ kết hoạt động phối hợp hằng năm, đề ra nội dung phối hợp của năm tiếp theo, trên cơ sở cụ thể hóa chương trình hợp tác của cả giai đoạn.</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Chú trọng mở rộng việc ký kết chương trình phối hợp với các sở, ban, ngành, đoàn thể địa phương như: Chương trình phối hợp với Ủy ban MTTQ tỉnh trong hoạt động giám sát, phản biện xã hội và góp ý xây dựng Đảng, chính quyền; Chương trình phối hợp với các ban của HĐND tỉnh trong thẩm định các văn bản QPPL trình HĐND tỉnh; Chương trình phối hợp với Văn phòng Tỉnh ủy trong tư vấn, phản biện các nghị quyết, đề án do các ban Đảng, huyện ủy, thành ủy, đảng ủy trực thuộc trình Tỉnh ủy, Ban Thường vụ Tỉnh ủy; Chương trình phối hợp với Sở Xây dựng trong thẩm định các Quy hoạch xây dựng vùng huyện, quy hoạch xây dựng đô thị; Chương trình phối hợp với Sở Nông nghiệp và PTNT, Hội Nông dân tỉnh trong tuyên truyền, phổ biến kiến thức về lĩnh vực trồng trọt, chăn nuôi và ứng dụng công nghệ cao trong sản xuất nông nghiệp.</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xml:space="preserve">- Mở rộng việc hợp tác, liên kết với các tổ chức khoa học, viện nghiên cứu ở trong và ngoài tỉnh trong giới thiệu, chuyển giao, ứng dụng các tiến bộ khoa học kỹ thuật và công nghệ ở địa phương. Tranh thủ sự hỗ trợ của Liên hiệp Việt Nam trong kết nối, thu hút đội ngũ trí thức, chuyên gia ở ngoài tỉnh và nước ngoài tham gia các hoạt động của Liên hiệp Hội tại địa phương. </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Chủ động phối hợp với các sở, ban, ngành, đoàn thể, UBND các huyện, thành phố chủ động phối hợp với Liên hiệp Hội trong tổ chức các hội thảo khoa học để tư vấn giải quyết những vấn đề khó khăn, vướng mắc thực tiễn đặt ra của sở, ngành, địa phương; tổ chức hội nghị thông tin chuyên đề để phổ biến những kiến thức mới cho đội ngũ cán bộ sở, ngành, đoàn thể, địa phương.</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xml:space="preserve">- Đổi mới, nâng cao chất lượng, hiệu quả hoạt động và hoạt động phối </w:t>
      </w:r>
      <w:r w:rsidRPr="001E000A">
        <w:rPr>
          <w:bCs/>
          <w:spacing w:val="2"/>
          <w:sz w:val="28"/>
          <w:szCs w:val="28"/>
          <w:lang w:val="da-DK" w:eastAsia="vi-VN"/>
        </w:rPr>
        <w:lastRenderedPageBreak/>
        <w:t>hợp; đa dạng hóa các lĩnh vực hoạt động: tư vấn, phản biện và giám định xã hội; tôn vinh trí thức; nghiên cứu ứng dụng và chuyển giao công nghệ. Phối hợp tổ chức các diễn đàn, hội thảo khoa học, hội nghị thông tin chuyên đề để thu hút, phát huy trí tuệ của đội ngũ trí thức trong và ngoài tỉnh tham gia hiến kế, hoạch định chính sách và các nhiệm vụ phát triển kinh tế - xã hội địa phương.</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Liên hiệp Hội ban hành Quy chế thi đua, khen thưởng và tổ chức phong trào thi đua trong hệ thống của Liên hiệp Hội; Xây dựng Quy chế phối hợp hoạt động giữa cơ quan thường trực với các hội thành viên và giữa các hội thành viên  với nhau, góp phần xây dựng hệ thống Liên hiệp Hội  và các hội thành viên thành một hệ thống gắn kết chặt chẽ. Bố trí nguồn kinh phí hằng năm để phối hợp với các hội thành viên, hội viên tập thể trong tổ chức các hội thảo khoa học, hội nghị tập huấn kỹ thuật. Định kỳ làm việc, trao đổi với sở, ngành QLNN của hội thành viên để kiến nghị giao nhiệm vụ và kinh phí hoạt động cho hội thành viên, tháo gỡ khó khăn cho hoạt động của hội thành viên.</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xml:space="preserve">- Kịp thời trao đổi với các cơ quan, đơn vị chủ trì soạn thảo quy hoạch cần tư vấn, phản biện; làm công văn để đôn đốc việc gửi hồ sơ tư vấn, phản biện, bảo đảm trước 20 ngày để phối hợp tổ chức tư vấn, phản biện bảo đảm chất lượng; đồng thời, gửi Văn phòng UBND tỉnh để theo dõi và cùng đôn đốc đơn vị chủ trì soạn thảo quy hoạch, đề án. Trước phản biện, phối hợp tốt với cơ quan chủ trì soạn thảo và đơn vị tư vấn thống nhất các nội dung chuẩn bị cho hội nghị tư vấn, phản biện như: chuẩn bị báo cáo tóm tắt, nêu những vấn đề cần xin ý kiến hội đồng tư vấn, phản biện để hội đồng tập trung cho ý kiến. Đôn đốc việc gửi Báo cáo tiếp thu, giải trình về Liên hiệp Hội theo Quy định của UBND tỉnh. </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Phát huy vai trò của lãnh đạo các sở, ban, ngành, đoàn thể trong tham gia thành viên Ban Tổ chức hội thi, cuộc thi, Hội đồng giải thưởng và tôn vinh trí thức trong phối hợp triển khai tổ chức hội thi, cuộc thi, giải thưởng và tôn vinh trí thức; đồng thời, phối hợp với Báo, Đài Phát thanh Truyền hình tỉnh tăng cường công tác tuyên truyền trên các phương tiện thông tin đại chúng, mạng xã hội về thể lệ, tiêu chí hội thi, cuộc thi; điều kiện, tiêu chuẩn tham gia xét tặng giải thưởng, tôn vinh trí thức đến đông đảo các đối tượng có liên quan. Đôn đốc và phối hợp tốt với UBND cấp huyện trong thành lập Ban Tổ chức cuộc thi cấp huyện và triển khai cuộc thi sáng tạo TTN, NĐ trên địa bàn quận, huyện, thành phố,thị xã.</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xml:space="preserve">- Phối hợp tốt với các viện nghiên cứu ở Trung ương, các trường đại học trong việc kết nối chuyên gia để tổ chức các hội thảo cấp quốc gia, cấp tỉnh tại địa phương; hội thảo giới thiệu, chuyển giao công nghệ mới; hội nghị kết nối cung - cầu. Hỗ trợ các hội thành viên, hội viên tập thể trong hoàn thiện đề xuất, thuyết minh đề tài, dự án nghiên cứu khoa học cấp tỉnh, cấp cơ sở. Tập trung </w:t>
      </w:r>
      <w:r w:rsidRPr="001E000A">
        <w:rPr>
          <w:bCs/>
          <w:spacing w:val="2"/>
          <w:sz w:val="28"/>
          <w:szCs w:val="28"/>
          <w:lang w:val="da-DK" w:eastAsia="vi-VN"/>
        </w:rPr>
        <w:lastRenderedPageBreak/>
        <w:t>nghiên cứu các đề tài phục vụ đổi mới hoạt động của Liên hiệp Hội, các hội thành viên; các đề tài nghiên cứu theo đặt hàng của sở, ngành QLNN; các dự án đưa giống cây, con mới có hiệu quả vào sản xuất; dự án xây dựng thương hiệu, quảng bá sản phẩm chủ lực của tỉnh...Tăng cường sự phối hợp hoạt động của Liên hiệp Hội với các tổ chức khoa học, các doanh nghiệp trong việc khai thác tiềm năng, sức sáng tạo của đội ngũ trí thức khoa học và công nghệ, đẩy mạnh hoạt động khởi nghiệp, đổi mới sáng tạo trên địa bàn tỉnh.</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xml:space="preserve">- Phối hợp, liên kết và thực hiện lồng ghép các chương trình, dự án triển khai xây dựng các mô hình điểm áp dụng và chuyển giao khoa học công nghệ mới; tập trung vào các mô hình làm kinh tế trang trại, sinh vật cảnh kiểu  mẫu, mô hình áp dụng công nghệ cao trong sản xuất  rau, quả an toàn; mô hình áp dụng tiến bộ kỹ thuật mới về giống cây trồng, vật nuôi có giá trị kinh tế cao; mô hình liên kết trong sản xuất và tiêu thụ sản phẩm chủ lực của tỉnh; mô hình chuẩn về vườn cây thuốc nam phục vụ công tác bảo tồn; mô hình ứng dụng khoa học và công nghệ trong chế biến, bảo quản các sản phẩm nông nghiệp sau thu hoạch; mô hình ứng dụng công nghệ sinh học trong xử lý nước thải, rác thải. Liên kết với các trường đại học, cao đẳng để tổ chức các lớp đào tạo, dạy nghề mở tại địa phương cho cán bộ, hội viên.  </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Liên hiệp Hội thực hiện tốt vai trò là đầu mối kết nối các sở, ban, ngành của tỉnh với các viện, trung tâm nghiên cứu và các nhà khoa học ở Trung ương và ngoài tỉnh, để tranh thủ sự giúp đỡ về chuyên môn, khoa học nhằm giải quyết các vấn đề từ thực tế đặt ra ở địa phương. Tăng cường vận động, khai thác và nâng cao hiệu quả sử dụng hỗ trợ phát triển (ODA), nguồn viện trợ của các tổ chức phi chính phủ nước ngoài trong triển khai các dự án tại địa phương.</w:t>
      </w:r>
    </w:p>
    <w:p w:rsidR="001E000A" w:rsidRPr="001E000A" w:rsidRDefault="001E000A" w:rsidP="001E000A">
      <w:pPr>
        <w:widowControl w:val="0"/>
        <w:spacing w:before="120" w:after="120" w:line="264" w:lineRule="auto"/>
        <w:ind w:firstLine="654"/>
        <w:jc w:val="both"/>
        <w:rPr>
          <w:bCs/>
          <w:spacing w:val="2"/>
          <w:sz w:val="28"/>
          <w:szCs w:val="28"/>
          <w:lang w:val="da-DK" w:eastAsia="vi-VN"/>
        </w:rPr>
      </w:pPr>
      <w:r w:rsidRPr="001E000A">
        <w:rPr>
          <w:bCs/>
          <w:spacing w:val="2"/>
          <w:sz w:val="28"/>
          <w:szCs w:val="28"/>
          <w:lang w:val="da-DK" w:eastAsia="vi-VN"/>
        </w:rPr>
        <w:t>- Xây dựng và triển khai mô hình phối hợp hoạt động có hiệu quả như ký kết chương trình phối hợp với Sở Khoa học và Công nghệ trong nghiên cứu khoa học và triển khai các hoạt động sáng tạo; phối hợp với các sở, ban, ngành, đoàn thể địa phương, các trường đại học, cao đẳng trên địa bàn trong tổ chức các hội thảo khoa học, hội nghị thông tin chuyên đề.</w:t>
      </w:r>
    </w:p>
    <w:p w:rsidR="005E1291" w:rsidRPr="005E1291" w:rsidRDefault="005E1291" w:rsidP="005E1291">
      <w:pPr>
        <w:widowControl w:val="0"/>
        <w:spacing w:before="120"/>
        <w:ind w:firstLine="709"/>
        <w:jc w:val="both"/>
        <w:outlineLvl w:val="3"/>
        <w:rPr>
          <w:bCs/>
          <w:spacing w:val="2"/>
          <w:sz w:val="28"/>
          <w:szCs w:val="28"/>
          <w:lang w:val="da-DK" w:eastAsia="vi-VN"/>
        </w:rPr>
      </w:pPr>
      <w:r>
        <w:rPr>
          <w:bCs/>
          <w:spacing w:val="2"/>
          <w:sz w:val="28"/>
          <w:szCs w:val="28"/>
          <w:lang w:val="da-DK" w:eastAsia="vi-VN"/>
        </w:rPr>
        <w:t>Đề nghị</w:t>
      </w:r>
      <w:r w:rsidRPr="005E1291">
        <w:rPr>
          <w:bCs/>
          <w:spacing w:val="2"/>
          <w:sz w:val="28"/>
          <w:szCs w:val="28"/>
          <w:lang w:val="da-DK" w:eastAsia="vi-VN"/>
        </w:rPr>
        <w:t xml:space="preserve"> với Tỉnh ủy, thành ủy, UBND cấp tỉnh </w:t>
      </w:r>
      <w:r w:rsidR="001E000A">
        <w:rPr>
          <w:bCs/>
          <w:spacing w:val="2"/>
          <w:sz w:val="28"/>
          <w:szCs w:val="28"/>
          <w:lang w:val="da-DK" w:eastAsia="vi-VN"/>
        </w:rPr>
        <w:t xml:space="preserve">căn cứ đề xuất, kiến nghị của Đề tài, </w:t>
      </w:r>
      <w:r w:rsidRPr="005E1291">
        <w:rPr>
          <w:bCs/>
          <w:spacing w:val="2"/>
          <w:sz w:val="28"/>
          <w:szCs w:val="28"/>
          <w:lang w:val="da-DK" w:eastAsia="vi-VN"/>
        </w:rPr>
        <w:t>chỉ đạo các sở, ngành chuyên môn cụ thể hóa thành cơ chế, chính sách cụ thể tạo điều kiện hoạt động cho Liên hiệp hội địa phương./.</w:t>
      </w:r>
    </w:p>
    <w:p w:rsidR="006C2286" w:rsidRPr="006C2286" w:rsidRDefault="006C2286" w:rsidP="00A02D71">
      <w:pPr>
        <w:spacing w:before="120"/>
        <w:ind w:firstLine="709"/>
        <w:jc w:val="both"/>
        <w:rPr>
          <w:sz w:val="26"/>
          <w:szCs w:val="26"/>
          <w:lang w:eastAsia="x-none"/>
        </w:rPr>
      </w:pPr>
    </w:p>
    <w:p w:rsidR="001B046B" w:rsidRPr="005317C7" w:rsidRDefault="001B046B" w:rsidP="001B046B">
      <w:pPr>
        <w:rPr>
          <w:sz w:val="26"/>
          <w:szCs w:val="26"/>
        </w:rPr>
      </w:pPr>
    </w:p>
    <w:tbl>
      <w:tblPr>
        <w:tblW w:w="0" w:type="auto"/>
        <w:tblLook w:val="01E0" w:firstRow="1" w:lastRow="1" w:firstColumn="1" w:lastColumn="1" w:noHBand="0" w:noVBand="0"/>
      </w:tblPr>
      <w:tblGrid>
        <w:gridCol w:w="4644"/>
        <w:gridCol w:w="4644"/>
      </w:tblGrid>
      <w:tr w:rsidR="001B046B" w:rsidRPr="005317C7" w:rsidTr="00AD1CDB">
        <w:tc>
          <w:tcPr>
            <w:tcW w:w="4645" w:type="dxa"/>
          </w:tcPr>
          <w:p w:rsidR="001B046B" w:rsidRPr="005317C7" w:rsidRDefault="001B046B" w:rsidP="00AD1CDB">
            <w:pPr>
              <w:widowControl w:val="0"/>
              <w:jc w:val="center"/>
              <w:rPr>
                <w:b/>
                <w:sz w:val="26"/>
                <w:szCs w:val="26"/>
              </w:rPr>
            </w:pPr>
            <w:r w:rsidRPr="005317C7">
              <w:rPr>
                <w:b/>
                <w:sz w:val="26"/>
                <w:szCs w:val="26"/>
              </w:rPr>
              <w:t>CHỦ NHIỆM NHIỆM VỤ</w:t>
            </w:r>
          </w:p>
          <w:p w:rsidR="001B046B" w:rsidRPr="005317C7" w:rsidRDefault="001B046B" w:rsidP="00AD1CDB">
            <w:pPr>
              <w:widowControl w:val="0"/>
              <w:jc w:val="center"/>
              <w:rPr>
                <w:sz w:val="26"/>
                <w:szCs w:val="26"/>
              </w:rPr>
            </w:pPr>
            <w:r w:rsidRPr="005317C7">
              <w:rPr>
                <w:sz w:val="26"/>
                <w:szCs w:val="26"/>
              </w:rPr>
              <w:t>(</w:t>
            </w:r>
            <w:r w:rsidRPr="005317C7">
              <w:rPr>
                <w:i/>
                <w:sz w:val="26"/>
                <w:szCs w:val="26"/>
              </w:rPr>
              <w:t>Học hàm, học vị, Họ, tên và chữ ký</w:t>
            </w:r>
            <w:r w:rsidRPr="005317C7">
              <w:rPr>
                <w:sz w:val="26"/>
                <w:szCs w:val="26"/>
              </w:rPr>
              <w:t>)</w:t>
            </w:r>
          </w:p>
        </w:tc>
        <w:tc>
          <w:tcPr>
            <w:tcW w:w="4645" w:type="dxa"/>
          </w:tcPr>
          <w:p w:rsidR="001B046B" w:rsidRPr="005317C7" w:rsidRDefault="001B046B" w:rsidP="00AD1CDB">
            <w:pPr>
              <w:widowControl w:val="0"/>
              <w:jc w:val="center"/>
              <w:rPr>
                <w:b/>
                <w:sz w:val="26"/>
                <w:szCs w:val="26"/>
              </w:rPr>
            </w:pPr>
            <w:r w:rsidRPr="005317C7">
              <w:rPr>
                <w:b/>
                <w:sz w:val="26"/>
                <w:szCs w:val="26"/>
              </w:rPr>
              <w:t>THỦ TRƯỞNG</w:t>
            </w:r>
          </w:p>
          <w:p w:rsidR="001B046B" w:rsidRPr="005317C7" w:rsidRDefault="001B046B" w:rsidP="00AD1CDB">
            <w:pPr>
              <w:widowControl w:val="0"/>
              <w:jc w:val="center"/>
              <w:rPr>
                <w:b/>
                <w:sz w:val="26"/>
                <w:szCs w:val="26"/>
              </w:rPr>
            </w:pPr>
            <w:r w:rsidRPr="005317C7">
              <w:rPr>
                <w:b/>
                <w:sz w:val="26"/>
                <w:szCs w:val="26"/>
              </w:rPr>
              <w:t>TỔ CHỨC CHỦ TRÌ NHIỆM VỤ</w:t>
            </w:r>
          </w:p>
          <w:p w:rsidR="001B046B" w:rsidRPr="005317C7" w:rsidRDefault="001B046B" w:rsidP="00AD1CDB">
            <w:pPr>
              <w:widowControl w:val="0"/>
              <w:jc w:val="center"/>
              <w:rPr>
                <w:sz w:val="26"/>
                <w:szCs w:val="26"/>
              </w:rPr>
            </w:pPr>
            <w:r w:rsidRPr="005317C7">
              <w:rPr>
                <w:sz w:val="26"/>
                <w:szCs w:val="26"/>
              </w:rPr>
              <w:t xml:space="preserve"> (</w:t>
            </w:r>
            <w:r w:rsidRPr="005317C7">
              <w:rPr>
                <w:i/>
                <w:sz w:val="26"/>
                <w:szCs w:val="26"/>
              </w:rPr>
              <w:t>Họ, tên, chữ ký và đóng dấu</w:t>
            </w:r>
            <w:r w:rsidRPr="005317C7">
              <w:rPr>
                <w:sz w:val="26"/>
                <w:szCs w:val="26"/>
              </w:rPr>
              <w:t>)</w:t>
            </w:r>
          </w:p>
        </w:tc>
      </w:tr>
    </w:tbl>
    <w:p w:rsidR="001B046B" w:rsidRDefault="001B046B" w:rsidP="001B046B"/>
    <w:sectPr w:rsidR="001B046B" w:rsidSect="00DD1661">
      <w:headerReference w:type="default" r:id="rId8"/>
      <w:pgSz w:w="11907" w:h="16840" w:code="9"/>
      <w:pgMar w:top="851" w:right="1134" w:bottom="1134" w:left="1701" w:header="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5BF" w:rsidRDefault="003415BF" w:rsidP="00DD1661">
      <w:r>
        <w:separator/>
      </w:r>
    </w:p>
  </w:endnote>
  <w:endnote w:type="continuationSeparator" w:id="0">
    <w:p w:rsidR="003415BF" w:rsidRDefault="003415BF" w:rsidP="00DD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5BF" w:rsidRDefault="003415BF" w:rsidP="00DD1661">
      <w:r>
        <w:separator/>
      </w:r>
    </w:p>
  </w:footnote>
  <w:footnote w:type="continuationSeparator" w:id="0">
    <w:p w:rsidR="003415BF" w:rsidRDefault="003415BF" w:rsidP="00DD1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425875"/>
      <w:docPartObj>
        <w:docPartGallery w:val="Page Numbers (Top of Page)"/>
        <w:docPartUnique/>
      </w:docPartObj>
    </w:sdtPr>
    <w:sdtEndPr>
      <w:rPr>
        <w:rFonts w:ascii="Times New Roman" w:hAnsi="Times New Roman"/>
        <w:noProof/>
        <w:sz w:val="24"/>
        <w:szCs w:val="24"/>
      </w:rPr>
    </w:sdtEndPr>
    <w:sdtContent>
      <w:p w:rsidR="00DD1661" w:rsidRPr="00DD1661" w:rsidRDefault="00DD1661" w:rsidP="00DD1661">
        <w:pPr>
          <w:pStyle w:val="Header"/>
          <w:spacing w:before="120"/>
          <w:rPr>
            <w:rFonts w:ascii="Times New Roman" w:hAnsi="Times New Roman"/>
            <w:sz w:val="24"/>
            <w:szCs w:val="24"/>
          </w:rPr>
        </w:pPr>
        <w:r w:rsidRPr="00DD1661">
          <w:rPr>
            <w:rFonts w:ascii="Times New Roman" w:hAnsi="Times New Roman"/>
            <w:sz w:val="24"/>
            <w:szCs w:val="24"/>
          </w:rPr>
          <w:fldChar w:fldCharType="begin"/>
        </w:r>
        <w:r w:rsidRPr="00DD1661">
          <w:rPr>
            <w:rFonts w:ascii="Times New Roman" w:hAnsi="Times New Roman"/>
            <w:sz w:val="24"/>
            <w:szCs w:val="24"/>
          </w:rPr>
          <w:instrText xml:space="preserve"> PAGE   \* MERGEFORMAT </w:instrText>
        </w:r>
        <w:r w:rsidRPr="00DD1661">
          <w:rPr>
            <w:rFonts w:ascii="Times New Roman" w:hAnsi="Times New Roman"/>
            <w:sz w:val="24"/>
            <w:szCs w:val="24"/>
          </w:rPr>
          <w:fldChar w:fldCharType="separate"/>
        </w:r>
        <w:r>
          <w:rPr>
            <w:rFonts w:ascii="Times New Roman" w:hAnsi="Times New Roman"/>
            <w:noProof/>
            <w:sz w:val="24"/>
            <w:szCs w:val="24"/>
          </w:rPr>
          <w:t>2</w:t>
        </w:r>
        <w:r w:rsidRPr="00DD1661">
          <w:rPr>
            <w:rFonts w:ascii="Times New Roman" w:hAnsi="Times New Roman"/>
            <w:noProof/>
            <w:sz w:val="24"/>
            <w:szCs w:val="24"/>
          </w:rPr>
          <w:fldChar w:fldCharType="end"/>
        </w:r>
      </w:p>
    </w:sdtContent>
  </w:sdt>
  <w:p w:rsidR="00DD1661" w:rsidRDefault="00DD1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454E43D4"/>
    <w:lvl w:ilvl="0">
      <w:start w:val="1"/>
      <w:numFmt w:val="decimal"/>
      <w:lvlText w:val="%1."/>
      <w:lvlJc w:val="left"/>
      <w:pPr>
        <w:tabs>
          <w:tab w:val="num" w:pos="900"/>
        </w:tabs>
        <w:ind w:left="90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4245" w:hanging="1440"/>
      </w:pPr>
      <w:rPr>
        <w:rFonts w:hint="default"/>
      </w:rPr>
    </w:lvl>
    <w:lvl w:ilvl="6">
      <w:start w:val="1"/>
      <w:numFmt w:val="decimal"/>
      <w:isLgl/>
      <w:lvlText w:val="%1.%2.%3.%4.%5.%6.%7."/>
      <w:lvlJc w:val="left"/>
      <w:pPr>
        <w:ind w:left="5058" w:hanging="1800"/>
      </w:pPr>
      <w:rPr>
        <w:rFonts w:hint="default"/>
      </w:rPr>
    </w:lvl>
    <w:lvl w:ilvl="7">
      <w:start w:val="1"/>
      <w:numFmt w:val="decimal"/>
      <w:isLgl/>
      <w:lvlText w:val="%1.%2.%3.%4.%5.%6.%7.%8."/>
      <w:lvlJc w:val="left"/>
      <w:pPr>
        <w:ind w:left="5511" w:hanging="1800"/>
      </w:pPr>
      <w:rPr>
        <w:rFonts w:hint="default"/>
      </w:rPr>
    </w:lvl>
    <w:lvl w:ilvl="8">
      <w:start w:val="1"/>
      <w:numFmt w:val="decimal"/>
      <w:isLgl/>
      <w:lvlText w:val="%1.%2.%3.%4.%5.%6.%7.%8.%9."/>
      <w:lvlJc w:val="left"/>
      <w:pPr>
        <w:ind w:left="6324" w:hanging="2160"/>
      </w:pPr>
      <w:rPr>
        <w:rFonts w:hint="default"/>
      </w:rPr>
    </w:lvl>
  </w:abstractNum>
  <w:abstractNum w:abstractNumId="1">
    <w:nsid w:val="07AC7B3D"/>
    <w:multiLevelType w:val="hybridMultilevel"/>
    <w:tmpl w:val="32AC4222"/>
    <w:name w:val="WW8Num14"/>
    <w:lvl w:ilvl="0" w:tplc="9092B2B2">
      <w:start w:val="1"/>
      <w:numFmt w:val="decimal"/>
      <w:lvlText w:val="%1."/>
      <w:lvlJc w:val="left"/>
      <w:pPr>
        <w:ind w:left="757" w:hanging="360"/>
      </w:pPr>
      <w:rPr>
        <w:rFonts w:hint="default"/>
      </w:rPr>
    </w:lvl>
    <w:lvl w:ilvl="1" w:tplc="E7D0A9CA" w:tentative="1">
      <w:start w:val="1"/>
      <w:numFmt w:val="lowerLetter"/>
      <w:lvlText w:val="%2."/>
      <w:lvlJc w:val="left"/>
      <w:pPr>
        <w:ind w:left="1477" w:hanging="360"/>
      </w:pPr>
    </w:lvl>
    <w:lvl w:ilvl="2" w:tplc="3836BADA" w:tentative="1">
      <w:start w:val="1"/>
      <w:numFmt w:val="lowerRoman"/>
      <w:lvlText w:val="%3."/>
      <w:lvlJc w:val="right"/>
      <w:pPr>
        <w:ind w:left="2197" w:hanging="180"/>
      </w:pPr>
    </w:lvl>
    <w:lvl w:ilvl="3" w:tplc="BB1A4852" w:tentative="1">
      <w:start w:val="1"/>
      <w:numFmt w:val="decimal"/>
      <w:lvlText w:val="%4."/>
      <w:lvlJc w:val="left"/>
      <w:pPr>
        <w:ind w:left="2917" w:hanging="360"/>
      </w:pPr>
    </w:lvl>
    <w:lvl w:ilvl="4" w:tplc="C2C20A92" w:tentative="1">
      <w:start w:val="1"/>
      <w:numFmt w:val="lowerLetter"/>
      <w:lvlText w:val="%5."/>
      <w:lvlJc w:val="left"/>
      <w:pPr>
        <w:ind w:left="3637" w:hanging="360"/>
      </w:pPr>
    </w:lvl>
    <w:lvl w:ilvl="5" w:tplc="F628F7C4" w:tentative="1">
      <w:start w:val="1"/>
      <w:numFmt w:val="lowerRoman"/>
      <w:lvlText w:val="%6."/>
      <w:lvlJc w:val="right"/>
      <w:pPr>
        <w:ind w:left="4357" w:hanging="180"/>
      </w:pPr>
    </w:lvl>
    <w:lvl w:ilvl="6" w:tplc="C84E16EA" w:tentative="1">
      <w:start w:val="1"/>
      <w:numFmt w:val="decimal"/>
      <w:lvlText w:val="%7."/>
      <w:lvlJc w:val="left"/>
      <w:pPr>
        <w:ind w:left="5077" w:hanging="360"/>
      </w:pPr>
    </w:lvl>
    <w:lvl w:ilvl="7" w:tplc="58AA0894" w:tentative="1">
      <w:start w:val="1"/>
      <w:numFmt w:val="lowerLetter"/>
      <w:lvlText w:val="%8."/>
      <w:lvlJc w:val="left"/>
      <w:pPr>
        <w:ind w:left="5797" w:hanging="360"/>
      </w:pPr>
    </w:lvl>
    <w:lvl w:ilvl="8" w:tplc="6A3AD156" w:tentative="1">
      <w:start w:val="1"/>
      <w:numFmt w:val="lowerRoman"/>
      <w:lvlText w:val="%9."/>
      <w:lvlJc w:val="right"/>
      <w:pPr>
        <w:ind w:left="6517" w:hanging="180"/>
      </w:pPr>
    </w:lvl>
  </w:abstractNum>
  <w:abstractNum w:abstractNumId="2">
    <w:nsid w:val="09070A4F"/>
    <w:multiLevelType w:val="multilevel"/>
    <w:tmpl w:val="516A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1E93"/>
    <w:multiLevelType w:val="hybridMultilevel"/>
    <w:tmpl w:val="DED08EF8"/>
    <w:lvl w:ilvl="0" w:tplc="1452EF12">
      <w:start w:val="1"/>
      <w:numFmt w:val="upperRoman"/>
      <w:lvlText w:val="%1."/>
      <w:lvlJc w:val="left"/>
      <w:pPr>
        <w:ind w:left="1562" w:hanging="720"/>
      </w:pPr>
      <w:rPr>
        <w:rFonts w:hint="default"/>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
    <w:nsid w:val="11EA6018"/>
    <w:multiLevelType w:val="hybridMultilevel"/>
    <w:tmpl w:val="18B43898"/>
    <w:lvl w:ilvl="0" w:tplc="F9E0BC5C">
      <w:start w:val="1"/>
      <w:numFmt w:val="upperRoman"/>
      <w:lvlText w:val="%1."/>
      <w:lvlJc w:val="left"/>
      <w:pPr>
        <w:ind w:left="1117" w:hanging="720"/>
      </w:pPr>
      <w:rPr>
        <w:rFonts w:hint="default"/>
        <w:b/>
      </w:rPr>
    </w:lvl>
    <w:lvl w:ilvl="1" w:tplc="B0A09E8E" w:tentative="1">
      <w:start w:val="1"/>
      <w:numFmt w:val="lowerLetter"/>
      <w:lvlText w:val="%2."/>
      <w:lvlJc w:val="left"/>
      <w:pPr>
        <w:ind w:left="1477" w:hanging="360"/>
      </w:pPr>
    </w:lvl>
    <w:lvl w:ilvl="2" w:tplc="16C032FE" w:tentative="1">
      <w:start w:val="1"/>
      <w:numFmt w:val="lowerRoman"/>
      <w:lvlText w:val="%3."/>
      <w:lvlJc w:val="right"/>
      <w:pPr>
        <w:ind w:left="2197" w:hanging="180"/>
      </w:pPr>
    </w:lvl>
    <w:lvl w:ilvl="3" w:tplc="BAF02936" w:tentative="1">
      <w:start w:val="1"/>
      <w:numFmt w:val="decimal"/>
      <w:lvlText w:val="%4."/>
      <w:lvlJc w:val="left"/>
      <w:pPr>
        <w:ind w:left="2917" w:hanging="360"/>
      </w:pPr>
    </w:lvl>
    <w:lvl w:ilvl="4" w:tplc="72721628" w:tentative="1">
      <w:start w:val="1"/>
      <w:numFmt w:val="lowerLetter"/>
      <w:lvlText w:val="%5."/>
      <w:lvlJc w:val="left"/>
      <w:pPr>
        <w:ind w:left="3637" w:hanging="360"/>
      </w:pPr>
    </w:lvl>
    <w:lvl w:ilvl="5" w:tplc="6BCA8B94" w:tentative="1">
      <w:start w:val="1"/>
      <w:numFmt w:val="lowerRoman"/>
      <w:lvlText w:val="%6."/>
      <w:lvlJc w:val="right"/>
      <w:pPr>
        <w:ind w:left="4357" w:hanging="180"/>
      </w:pPr>
    </w:lvl>
    <w:lvl w:ilvl="6" w:tplc="394CA616" w:tentative="1">
      <w:start w:val="1"/>
      <w:numFmt w:val="decimal"/>
      <w:lvlText w:val="%7."/>
      <w:lvlJc w:val="left"/>
      <w:pPr>
        <w:ind w:left="5077" w:hanging="360"/>
      </w:pPr>
    </w:lvl>
    <w:lvl w:ilvl="7" w:tplc="06A655F8" w:tentative="1">
      <w:start w:val="1"/>
      <w:numFmt w:val="lowerLetter"/>
      <w:lvlText w:val="%8."/>
      <w:lvlJc w:val="left"/>
      <w:pPr>
        <w:ind w:left="5797" w:hanging="360"/>
      </w:pPr>
    </w:lvl>
    <w:lvl w:ilvl="8" w:tplc="950095A2" w:tentative="1">
      <w:start w:val="1"/>
      <w:numFmt w:val="lowerRoman"/>
      <w:lvlText w:val="%9."/>
      <w:lvlJc w:val="right"/>
      <w:pPr>
        <w:ind w:left="6517" w:hanging="180"/>
      </w:pPr>
    </w:lvl>
  </w:abstractNum>
  <w:abstractNum w:abstractNumId="5">
    <w:nsid w:val="19336384"/>
    <w:multiLevelType w:val="multilevel"/>
    <w:tmpl w:val="116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87E0E"/>
    <w:multiLevelType w:val="hybridMultilevel"/>
    <w:tmpl w:val="7F6CBEAC"/>
    <w:lvl w:ilvl="0" w:tplc="895AEBA0">
      <w:start w:val="1"/>
      <w:numFmt w:val="bullet"/>
      <w:lvlText w:val=""/>
      <w:lvlJc w:val="left"/>
      <w:pPr>
        <w:ind w:left="1145" w:hanging="36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7">
    <w:nsid w:val="1B595AC9"/>
    <w:multiLevelType w:val="multilevel"/>
    <w:tmpl w:val="343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14020"/>
    <w:multiLevelType w:val="multilevel"/>
    <w:tmpl w:val="AC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A27EC"/>
    <w:multiLevelType w:val="multilevel"/>
    <w:tmpl w:val="83A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362011"/>
    <w:multiLevelType w:val="multilevel"/>
    <w:tmpl w:val="E51C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31CAE"/>
    <w:multiLevelType w:val="hybridMultilevel"/>
    <w:tmpl w:val="F1587F3C"/>
    <w:lvl w:ilvl="0" w:tplc="B6D6BA3C">
      <w:start w:val="1"/>
      <w:numFmt w:val="decimal"/>
      <w:lvlText w:val="%1-"/>
      <w:lvlJc w:val="left"/>
      <w:pPr>
        <w:ind w:left="930" w:hanging="360"/>
      </w:pPr>
      <w:rPr>
        <w:rFonts w:hint="default"/>
      </w:rPr>
    </w:lvl>
    <w:lvl w:ilvl="1" w:tplc="291A34B2" w:tentative="1">
      <w:start w:val="1"/>
      <w:numFmt w:val="lowerLetter"/>
      <w:lvlText w:val="%2."/>
      <w:lvlJc w:val="left"/>
      <w:pPr>
        <w:ind w:left="1650" w:hanging="360"/>
      </w:pPr>
    </w:lvl>
    <w:lvl w:ilvl="2" w:tplc="09FC581E" w:tentative="1">
      <w:start w:val="1"/>
      <w:numFmt w:val="lowerRoman"/>
      <w:lvlText w:val="%3."/>
      <w:lvlJc w:val="right"/>
      <w:pPr>
        <w:ind w:left="2370" w:hanging="180"/>
      </w:pPr>
    </w:lvl>
    <w:lvl w:ilvl="3" w:tplc="CF9C1D5C" w:tentative="1">
      <w:start w:val="1"/>
      <w:numFmt w:val="decimal"/>
      <w:lvlText w:val="%4."/>
      <w:lvlJc w:val="left"/>
      <w:pPr>
        <w:ind w:left="3090" w:hanging="360"/>
      </w:pPr>
    </w:lvl>
    <w:lvl w:ilvl="4" w:tplc="97BC6B2E" w:tentative="1">
      <w:start w:val="1"/>
      <w:numFmt w:val="lowerLetter"/>
      <w:lvlText w:val="%5."/>
      <w:lvlJc w:val="left"/>
      <w:pPr>
        <w:ind w:left="3810" w:hanging="360"/>
      </w:pPr>
    </w:lvl>
    <w:lvl w:ilvl="5" w:tplc="1BF4E364" w:tentative="1">
      <w:start w:val="1"/>
      <w:numFmt w:val="lowerRoman"/>
      <w:lvlText w:val="%6."/>
      <w:lvlJc w:val="right"/>
      <w:pPr>
        <w:ind w:left="4530" w:hanging="180"/>
      </w:pPr>
    </w:lvl>
    <w:lvl w:ilvl="6" w:tplc="142E9BB8" w:tentative="1">
      <w:start w:val="1"/>
      <w:numFmt w:val="decimal"/>
      <w:lvlText w:val="%7."/>
      <w:lvlJc w:val="left"/>
      <w:pPr>
        <w:ind w:left="5250" w:hanging="360"/>
      </w:pPr>
    </w:lvl>
    <w:lvl w:ilvl="7" w:tplc="6DB06E4A" w:tentative="1">
      <w:start w:val="1"/>
      <w:numFmt w:val="lowerLetter"/>
      <w:lvlText w:val="%8."/>
      <w:lvlJc w:val="left"/>
      <w:pPr>
        <w:ind w:left="5970" w:hanging="360"/>
      </w:pPr>
    </w:lvl>
    <w:lvl w:ilvl="8" w:tplc="90F45FAE" w:tentative="1">
      <w:start w:val="1"/>
      <w:numFmt w:val="lowerRoman"/>
      <w:lvlText w:val="%9."/>
      <w:lvlJc w:val="right"/>
      <w:pPr>
        <w:ind w:left="6690" w:hanging="180"/>
      </w:pPr>
    </w:lvl>
  </w:abstractNum>
  <w:abstractNum w:abstractNumId="12">
    <w:nsid w:val="5790023F"/>
    <w:multiLevelType w:val="hybridMultilevel"/>
    <w:tmpl w:val="8CD42544"/>
    <w:lvl w:ilvl="0" w:tplc="10060288">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C02125"/>
    <w:multiLevelType w:val="hybridMultilevel"/>
    <w:tmpl w:val="95AEB992"/>
    <w:lvl w:ilvl="0" w:tplc="1A84C350">
      <w:start w:val="1"/>
      <w:numFmt w:val="decimal"/>
      <w:lvlText w:val="%1."/>
      <w:lvlJc w:val="left"/>
      <w:pPr>
        <w:ind w:left="757" w:hanging="360"/>
      </w:pPr>
      <w:rPr>
        <w:rFonts w:hint="default"/>
      </w:rPr>
    </w:lvl>
    <w:lvl w:ilvl="1" w:tplc="492A5DB2" w:tentative="1">
      <w:start w:val="1"/>
      <w:numFmt w:val="lowerLetter"/>
      <w:lvlText w:val="%2."/>
      <w:lvlJc w:val="left"/>
      <w:pPr>
        <w:ind w:left="1477" w:hanging="360"/>
      </w:pPr>
    </w:lvl>
    <w:lvl w:ilvl="2" w:tplc="098207C6" w:tentative="1">
      <w:start w:val="1"/>
      <w:numFmt w:val="lowerRoman"/>
      <w:lvlText w:val="%3."/>
      <w:lvlJc w:val="right"/>
      <w:pPr>
        <w:ind w:left="2197" w:hanging="180"/>
      </w:pPr>
    </w:lvl>
    <w:lvl w:ilvl="3" w:tplc="A6C20CDA" w:tentative="1">
      <w:start w:val="1"/>
      <w:numFmt w:val="decimal"/>
      <w:lvlText w:val="%4."/>
      <w:lvlJc w:val="left"/>
      <w:pPr>
        <w:ind w:left="2917" w:hanging="360"/>
      </w:pPr>
    </w:lvl>
    <w:lvl w:ilvl="4" w:tplc="42E24934" w:tentative="1">
      <w:start w:val="1"/>
      <w:numFmt w:val="lowerLetter"/>
      <w:lvlText w:val="%5."/>
      <w:lvlJc w:val="left"/>
      <w:pPr>
        <w:ind w:left="3637" w:hanging="360"/>
      </w:pPr>
    </w:lvl>
    <w:lvl w:ilvl="5" w:tplc="A86E0682" w:tentative="1">
      <w:start w:val="1"/>
      <w:numFmt w:val="lowerRoman"/>
      <w:lvlText w:val="%6."/>
      <w:lvlJc w:val="right"/>
      <w:pPr>
        <w:ind w:left="4357" w:hanging="180"/>
      </w:pPr>
    </w:lvl>
    <w:lvl w:ilvl="6" w:tplc="157A2B5C" w:tentative="1">
      <w:start w:val="1"/>
      <w:numFmt w:val="decimal"/>
      <w:lvlText w:val="%7."/>
      <w:lvlJc w:val="left"/>
      <w:pPr>
        <w:ind w:left="5077" w:hanging="360"/>
      </w:pPr>
    </w:lvl>
    <w:lvl w:ilvl="7" w:tplc="AF7494CC" w:tentative="1">
      <w:start w:val="1"/>
      <w:numFmt w:val="lowerLetter"/>
      <w:lvlText w:val="%8."/>
      <w:lvlJc w:val="left"/>
      <w:pPr>
        <w:ind w:left="5797" w:hanging="360"/>
      </w:pPr>
    </w:lvl>
    <w:lvl w:ilvl="8" w:tplc="C770C052" w:tentative="1">
      <w:start w:val="1"/>
      <w:numFmt w:val="lowerRoman"/>
      <w:lvlText w:val="%9."/>
      <w:lvlJc w:val="right"/>
      <w:pPr>
        <w:ind w:left="6517" w:hanging="180"/>
      </w:pPr>
    </w:lvl>
  </w:abstractNum>
  <w:abstractNum w:abstractNumId="14">
    <w:nsid w:val="6C926807"/>
    <w:multiLevelType w:val="hybridMultilevel"/>
    <w:tmpl w:val="D442A91A"/>
    <w:lvl w:ilvl="0" w:tplc="8A94BA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9"/>
  </w:num>
  <w:num w:numId="5">
    <w:abstractNumId w:val="8"/>
  </w:num>
  <w:num w:numId="6">
    <w:abstractNumId w:val="7"/>
  </w:num>
  <w:num w:numId="7">
    <w:abstractNumId w:val="10"/>
  </w:num>
  <w:num w:numId="8">
    <w:abstractNumId w:val="5"/>
  </w:num>
  <w:num w:numId="9">
    <w:abstractNumId w:val="1"/>
  </w:num>
  <w:num w:numId="10">
    <w:abstractNumId w:val="13"/>
  </w:num>
  <w:num w:numId="11">
    <w:abstractNumId w:val="11"/>
  </w:num>
  <w:num w:numId="12">
    <w:abstractNumId w:val="0"/>
  </w:num>
  <w:num w:numId="13">
    <w:abstractNumId w:val="6"/>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6B"/>
    <w:rsid w:val="0005197F"/>
    <w:rsid w:val="000E3CFE"/>
    <w:rsid w:val="000E706B"/>
    <w:rsid w:val="001814EE"/>
    <w:rsid w:val="00183CF2"/>
    <w:rsid w:val="001B046B"/>
    <w:rsid w:val="001E000A"/>
    <w:rsid w:val="003415BF"/>
    <w:rsid w:val="004071DC"/>
    <w:rsid w:val="00545005"/>
    <w:rsid w:val="005E1291"/>
    <w:rsid w:val="005E38BC"/>
    <w:rsid w:val="006B6E7A"/>
    <w:rsid w:val="006C2286"/>
    <w:rsid w:val="007057B4"/>
    <w:rsid w:val="007B2233"/>
    <w:rsid w:val="007C2857"/>
    <w:rsid w:val="008504C2"/>
    <w:rsid w:val="008F47D7"/>
    <w:rsid w:val="009F2067"/>
    <w:rsid w:val="00A02D71"/>
    <w:rsid w:val="00A6366B"/>
    <w:rsid w:val="00A876F7"/>
    <w:rsid w:val="00B64419"/>
    <w:rsid w:val="00C004BA"/>
    <w:rsid w:val="00C447DE"/>
    <w:rsid w:val="00C94D29"/>
    <w:rsid w:val="00CA131C"/>
    <w:rsid w:val="00CD19FD"/>
    <w:rsid w:val="00D70092"/>
    <w:rsid w:val="00DD1661"/>
    <w:rsid w:val="00DD3368"/>
    <w:rsid w:val="00DE10FD"/>
    <w:rsid w:val="00E2164D"/>
    <w:rsid w:val="00E46DB8"/>
    <w:rsid w:val="00EA1AA9"/>
    <w:rsid w:val="00F32576"/>
    <w:rsid w:val="00F85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1291"/>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5E1291"/>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E1291"/>
    <w:pPr>
      <w:keepNext/>
      <w:spacing w:before="240" w:after="60"/>
      <w:outlineLvl w:val="2"/>
    </w:pPr>
    <w:rPr>
      <w:rFonts w:ascii="Arial" w:hAnsi="Arial" w:cs="Arial"/>
      <w:b/>
      <w:bCs/>
      <w:sz w:val="26"/>
      <w:szCs w:val="26"/>
    </w:rPr>
  </w:style>
  <w:style w:type="paragraph" w:styleId="Heading4">
    <w:name w:val="heading 4"/>
    <w:aliases w:val=": 1.1.1,BHXH_Heading 4,HS_Heading4"/>
    <w:basedOn w:val="NormalWeb"/>
    <w:next w:val="Normal"/>
    <w:link w:val="Heading4Char"/>
    <w:unhideWhenUsed/>
    <w:qFormat/>
    <w:rsid w:val="001B046B"/>
    <w:pPr>
      <w:spacing w:before="120" w:after="100" w:afterAutospacing="1"/>
      <w:jc w:val="right"/>
      <w:outlineLvl w:val="3"/>
    </w:pPr>
    <w:rPr>
      <w:b/>
      <w:bCs/>
      <w:i/>
      <w:iCs/>
    </w:rPr>
  </w:style>
  <w:style w:type="paragraph" w:styleId="Heading5">
    <w:name w:val="heading 5"/>
    <w:basedOn w:val="Normal"/>
    <w:next w:val="Normal"/>
    <w:link w:val="Heading5Char"/>
    <w:qFormat/>
    <w:rsid w:val="005E1291"/>
    <w:pPr>
      <w:tabs>
        <w:tab w:val="num" w:pos="1008"/>
      </w:tabs>
      <w:suppressAutoHyphens/>
      <w:spacing w:before="240" w:after="60"/>
      <w:ind w:left="1008" w:hanging="1008"/>
      <w:jc w:val="both"/>
      <w:outlineLvl w:val="4"/>
    </w:pPr>
    <w:rPr>
      <w:b/>
      <w:bCs/>
      <w:i/>
      <w:iCs/>
      <w:sz w:val="26"/>
      <w:szCs w:val="26"/>
      <w:lang w:eastAsia="zh-CN"/>
    </w:rPr>
  </w:style>
  <w:style w:type="paragraph" w:styleId="Heading6">
    <w:name w:val="heading 6"/>
    <w:basedOn w:val="Normal"/>
    <w:next w:val="Normal"/>
    <w:link w:val="Heading6Char"/>
    <w:qFormat/>
    <w:rsid w:val="005E1291"/>
    <w:pPr>
      <w:tabs>
        <w:tab w:val="num" w:pos="1152"/>
      </w:tabs>
      <w:suppressAutoHyphens/>
      <w:spacing w:before="240" w:after="60"/>
      <w:ind w:left="1152" w:hanging="1152"/>
      <w:jc w:val="both"/>
      <w:outlineLvl w:val="5"/>
    </w:pPr>
    <w:rPr>
      <w:b/>
      <w:bCs/>
      <w:sz w:val="28"/>
      <w:szCs w:val="22"/>
      <w:lang w:eastAsia="zh-CN"/>
    </w:rPr>
  </w:style>
  <w:style w:type="paragraph" w:styleId="Heading7">
    <w:name w:val="heading 7"/>
    <w:basedOn w:val="Normal"/>
    <w:next w:val="Normal"/>
    <w:link w:val="Heading7Char"/>
    <w:qFormat/>
    <w:rsid w:val="005E1291"/>
    <w:pPr>
      <w:tabs>
        <w:tab w:val="num" w:pos="1296"/>
      </w:tabs>
      <w:suppressAutoHyphens/>
      <w:spacing w:before="240" w:after="60"/>
      <w:ind w:left="1296" w:hanging="1296"/>
      <w:jc w:val="both"/>
      <w:outlineLvl w:val="6"/>
    </w:pPr>
    <w:rPr>
      <w:lang w:eastAsia="zh-CN"/>
    </w:rPr>
  </w:style>
  <w:style w:type="paragraph" w:styleId="Heading8">
    <w:name w:val="heading 8"/>
    <w:basedOn w:val="Normal"/>
    <w:next w:val="Normal"/>
    <w:link w:val="Heading8Char"/>
    <w:qFormat/>
    <w:rsid w:val="005E1291"/>
    <w:pPr>
      <w:tabs>
        <w:tab w:val="num" w:pos="1440"/>
      </w:tabs>
      <w:suppressAutoHyphens/>
      <w:spacing w:before="240" w:after="60"/>
      <w:ind w:left="1440" w:hanging="1440"/>
      <w:jc w:val="both"/>
      <w:outlineLvl w:val="7"/>
    </w:pPr>
    <w:rPr>
      <w:i/>
      <w:iCs/>
      <w:lang w:eastAsia="zh-CN"/>
    </w:rPr>
  </w:style>
  <w:style w:type="paragraph" w:styleId="Heading9">
    <w:name w:val="heading 9"/>
    <w:basedOn w:val="Normal"/>
    <w:next w:val="Normal"/>
    <w:link w:val="Heading9Char"/>
    <w:qFormat/>
    <w:rsid w:val="005E1291"/>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 1.1.1 Char,BHXH_Heading 4 Char,HS_Heading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nhideWhenUsed/>
    <w:rsid w:val="001B046B"/>
  </w:style>
  <w:style w:type="character" w:customStyle="1" w:styleId="Heading1Char">
    <w:name w:val="Heading 1 Char"/>
    <w:basedOn w:val="DefaultParagraphFont"/>
    <w:link w:val="Heading1"/>
    <w:rsid w:val="005E1291"/>
    <w:rPr>
      <w:rFonts w:ascii="Cambria" w:eastAsia="Times New Roman" w:hAnsi="Cambria" w:cs="Times New Roman"/>
      <w:b/>
      <w:bCs/>
      <w:kern w:val="32"/>
      <w:sz w:val="32"/>
      <w:szCs w:val="32"/>
    </w:rPr>
  </w:style>
  <w:style w:type="character" w:customStyle="1" w:styleId="Heading2Char">
    <w:name w:val="Heading 2 Char"/>
    <w:aliases w:val="2 headline Char1,h Char"/>
    <w:basedOn w:val="DefaultParagraphFont"/>
    <w:link w:val="Heading2"/>
    <w:uiPriority w:val="9"/>
    <w:rsid w:val="005E12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E1291"/>
    <w:rPr>
      <w:rFonts w:ascii="Arial" w:eastAsia="Times New Roman" w:hAnsi="Arial" w:cs="Arial"/>
      <w:b/>
      <w:bCs/>
      <w:sz w:val="26"/>
      <w:szCs w:val="26"/>
    </w:rPr>
  </w:style>
  <w:style w:type="character" w:customStyle="1" w:styleId="Heading5Char">
    <w:name w:val="Heading 5 Char"/>
    <w:basedOn w:val="DefaultParagraphFont"/>
    <w:link w:val="Heading5"/>
    <w:rsid w:val="005E129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5E1291"/>
    <w:rPr>
      <w:rFonts w:ascii="Times New Roman" w:eastAsia="Times New Roman" w:hAnsi="Times New Roman" w:cs="Times New Roman"/>
      <w:b/>
      <w:bCs/>
      <w:sz w:val="28"/>
      <w:lang w:eastAsia="zh-CN"/>
    </w:rPr>
  </w:style>
  <w:style w:type="character" w:customStyle="1" w:styleId="Heading7Char">
    <w:name w:val="Heading 7 Char"/>
    <w:basedOn w:val="DefaultParagraphFont"/>
    <w:link w:val="Heading7"/>
    <w:rsid w:val="005E129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5E1291"/>
    <w:rPr>
      <w:rFonts w:ascii="Times New Roman" w:eastAsia="Times New Roman" w:hAnsi="Times New Roman" w:cs="Times New Roman"/>
      <w:i/>
      <w:iCs/>
      <w:sz w:val="24"/>
      <w:szCs w:val="24"/>
      <w:lang w:eastAsia="zh-CN"/>
    </w:rPr>
  </w:style>
  <w:style w:type="character" w:customStyle="1" w:styleId="Heading9Char">
    <w:name w:val="Heading 9 Char"/>
    <w:basedOn w:val="DefaultParagraphFont"/>
    <w:link w:val="Heading9"/>
    <w:rsid w:val="005E1291"/>
    <w:rPr>
      <w:rFonts w:ascii="Arial" w:eastAsia="Times New Roman" w:hAnsi="Arial" w:cs="Arial"/>
      <w:sz w:val="28"/>
      <w:lang w:eastAsia="zh-CN"/>
    </w:rPr>
  </w:style>
  <w:style w:type="numbering" w:customStyle="1" w:styleId="NoList1">
    <w:name w:val="No List1"/>
    <w:next w:val="NoList"/>
    <w:uiPriority w:val="99"/>
    <w:semiHidden/>
    <w:unhideWhenUsed/>
    <w:rsid w:val="005E1291"/>
  </w:style>
  <w:style w:type="paragraph" w:customStyle="1" w:styleId="1Char">
    <w:name w:val="1 Char"/>
    <w:basedOn w:val="DocumentMap"/>
    <w:autoRedefine/>
    <w:rsid w:val="005E1291"/>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5E129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1291"/>
    <w:rPr>
      <w:rFonts w:ascii="Tahoma" w:eastAsia="Times New Roman" w:hAnsi="Tahoma" w:cs="Tahoma"/>
      <w:sz w:val="20"/>
      <w:szCs w:val="20"/>
      <w:shd w:val="clear" w:color="auto" w:fill="000080"/>
    </w:rPr>
  </w:style>
  <w:style w:type="paragraph" w:styleId="ListParagraph">
    <w:name w:val="List Paragraph"/>
    <w:basedOn w:val="Normal"/>
    <w:qFormat/>
    <w:rsid w:val="005E1291"/>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5E1291"/>
    <w:pPr>
      <w:jc w:val="both"/>
    </w:pPr>
    <w:rPr>
      <w:rFonts w:ascii=".VnTime" w:hAnsi=".VnTime"/>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basedOn w:val="DefaultParagraphFont"/>
    <w:link w:val="BodyText"/>
    <w:rsid w:val="005E1291"/>
    <w:rPr>
      <w:rFonts w:ascii=".VnTime" w:eastAsia="Times New Roman" w:hAnsi=".VnTime" w:cs="Times New Roman"/>
      <w:sz w:val="28"/>
      <w:szCs w:val="24"/>
    </w:rPr>
  </w:style>
  <w:style w:type="paragraph" w:styleId="Header">
    <w:name w:val="header"/>
    <w:basedOn w:val="Normal"/>
    <w:link w:val="HeaderChar"/>
    <w:uiPriority w:val="99"/>
    <w:rsid w:val="005E1291"/>
    <w:pPr>
      <w:tabs>
        <w:tab w:val="center" w:pos="4320"/>
        <w:tab w:val="right" w:pos="8640"/>
      </w:tabs>
      <w:jc w:val="center"/>
    </w:pPr>
    <w:rPr>
      <w:rFonts w:ascii="Calibri" w:eastAsia="Calibri" w:hAnsi="Calibri"/>
      <w:sz w:val="22"/>
      <w:szCs w:val="22"/>
    </w:rPr>
  </w:style>
  <w:style w:type="character" w:customStyle="1" w:styleId="HeaderChar">
    <w:name w:val="Header Char"/>
    <w:basedOn w:val="DefaultParagraphFont"/>
    <w:link w:val="Header"/>
    <w:uiPriority w:val="99"/>
    <w:rsid w:val="005E1291"/>
    <w:rPr>
      <w:rFonts w:ascii="Calibri" w:eastAsia="Calibri" w:hAnsi="Calibri" w:cs="Times New Roman"/>
    </w:rPr>
  </w:style>
  <w:style w:type="paragraph" w:styleId="Footer">
    <w:name w:val="footer"/>
    <w:basedOn w:val="Normal"/>
    <w:link w:val="FooterChar"/>
    <w:uiPriority w:val="99"/>
    <w:rsid w:val="005E1291"/>
    <w:pPr>
      <w:tabs>
        <w:tab w:val="center" w:pos="4320"/>
        <w:tab w:val="right" w:pos="8640"/>
      </w:tabs>
      <w:jc w:val="center"/>
    </w:pPr>
    <w:rPr>
      <w:rFonts w:ascii="Calibri" w:eastAsia="Calibri" w:hAnsi="Calibri"/>
      <w:sz w:val="22"/>
      <w:szCs w:val="22"/>
    </w:rPr>
  </w:style>
  <w:style w:type="character" w:customStyle="1" w:styleId="FooterChar">
    <w:name w:val="Footer Char"/>
    <w:basedOn w:val="DefaultParagraphFont"/>
    <w:link w:val="Footer"/>
    <w:uiPriority w:val="99"/>
    <w:rsid w:val="005E1291"/>
    <w:rPr>
      <w:rFonts w:ascii="Calibri" w:eastAsia="Calibri" w:hAnsi="Calibri" w:cs="Times New Roman"/>
    </w:rPr>
  </w:style>
  <w:style w:type="paragraph" w:styleId="BalloonText">
    <w:name w:val="Balloon Text"/>
    <w:basedOn w:val="Normal"/>
    <w:link w:val="BalloonTextChar"/>
    <w:rsid w:val="005E1291"/>
    <w:rPr>
      <w:rFonts w:ascii="Tahoma" w:hAnsi="Tahoma" w:cs="Tahoma"/>
      <w:sz w:val="16"/>
      <w:szCs w:val="16"/>
    </w:rPr>
  </w:style>
  <w:style w:type="character" w:customStyle="1" w:styleId="BalloonTextChar">
    <w:name w:val="Balloon Text Char"/>
    <w:basedOn w:val="DefaultParagraphFont"/>
    <w:link w:val="BalloonText"/>
    <w:rsid w:val="005E1291"/>
    <w:rPr>
      <w:rFonts w:ascii="Tahoma" w:eastAsia="Times New Roman" w:hAnsi="Tahoma" w:cs="Tahoma"/>
      <w:sz w:val="16"/>
      <w:szCs w:val="16"/>
    </w:rPr>
  </w:style>
  <w:style w:type="character" w:styleId="Strong">
    <w:name w:val="Strong"/>
    <w:uiPriority w:val="22"/>
    <w:qFormat/>
    <w:rsid w:val="005E1291"/>
    <w:rPr>
      <w:b/>
      <w:bCs/>
    </w:rPr>
  </w:style>
  <w:style w:type="character" w:customStyle="1" w:styleId="st">
    <w:name w:val="st"/>
    <w:basedOn w:val="DefaultParagraphFont"/>
    <w:rsid w:val="005E1291"/>
  </w:style>
  <w:style w:type="character" w:styleId="Emphasis">
    <w:name w:val="Emphasis"/>
    <w:uiPriority w:val="20"/>
    <w:qFormat/>
    <w:rsid w:val="005E1291"/>
    <w:rPr>
      <w:i/>
      <w:iCs/>
    </w:rPr>
  </w:style>
  <w:style w:type="character" w:styleId="Hyperlink">
    <w:name w:val="Hyperlink"/>
    <w:uiPriority w:val="99"/>
    <w:unhideWhenUsed/>
    <w:rsid w:val="005E1291"/>
    <w:rPr>
      <w:color w:val="0000FF"/>
      <w:u w:val="single"/>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5E1291"/>
    <w:pPr>
      <w:spacing w:after="120"/>
      <w:ind w:left="360"/>
    </w:pPr>
    <w:rPr>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basedOn w:val="DefaultParagraphFont"/>
    <w:link w:val="BodyTextIndent"/>
    <w:rsid w:val="005E1291"/>
    <w:rPr>
      <w:rFonts w:ascii="Times New Roman" w:eastAsia="Times New Roman" w:hAnsi="Times New Roman" w:cs="Times New Roman"/>
      <w:sz w:val="28"/>
      <w:szCs w:val="28"/>
    </w:rPr>
  </w:style>
  <w:style w:type="paragraph" w:customStyle="1" w:styleId="CharCharCharChar">
    <w:name w:val="Char Char Char Char"/>
    <w:basedOn w:val="Normal"/>
    <w:rsid w:val="005E1291"/>
    <w:rPr>
      <w:rFonts w:ascii="Arial" w:hAnsi="Arial"/>
      <w:sz w:val="22"/>
      <w:szCs w:val="20"/>
      <w:lang w:val="en-AU"/>
    </w:rPr>
  </w:style>
  <w:style w:type="paragraph" w:customStyle="1" w:styleId="CharCharCharCharCharCharCharCharChar">
    <w:name w:val="Char Char Char Char Char Char Char Char Char"/>
    <w:basedOn w:val="Normal"/>
    <w:semiHidden/>
    <w:rsid w:val="005E1291"/>
    <w:pPr>
      <w:spacing w:after="160" w:line="240" w:lineRule="exact"/>
    </w:pPr>
    <w:rPr>
      <w:rFonts w:ascii="Arial" w:hAnsi="Arial"/>
      <w:sz w:val="22"/>
      <w:szCs w:val="22"/>
    </w:rPr>
  </w:style>
  <w:style w:type="paragraph" w:styleId="Title">
    <w:name w:val="Title"/>
    <w:basedOn w:val="Normal"/>
    <w:link w:val="TitleChar"/>
    <w:qFormat/>
    <w:rsid w:val="005E1291"/>
    <w:pPr>
      <w:jc w:val="center"/>
    </w:pPr>
    <w:rPr>
      <w:rFonts w:ascii=".VnArial" w:hAnsi=".VnArial"/>
      <w:b/>
      <w:sz w:val="28"/>
      <w:szCs w:val="20"/>
    </w:rPr>
  </w:style>
  <w:style w:type="character" w:customStyle="1" w:styleId="TitleChar">
    <w:name w:val="Title Char"/>
    <w:basedOn w:val="DefaultParagraphFont"/>
    <w:link w:val="Title"/>
    <w:rsid w:val="005E1291"/>
    <w:rPr>
      <w:rFonts w:ascii=".VnArial" w:eastAsia="Times New Roman" w:hAnsi=".VnArial" w:cs="Times New Roman"/>
      <w:b/>
      <w:sz w:val="28"/>
      <w:szCs w:val="20"/>
    </w:rPr>
  </w:style>
  <w:style w:type="character" w:styleId="PageNumber">
    <w:name w:val="page number"/>
    <w:basedOn w:val="DefaultParagraphFont"/>
    <w:rsid w:val="005E1291"/>
  </w:style>
  <w:style w:type="character" w:customStyle="1" w:styleId="2headlineChar">
    <w:name w:val="2 headline Char"/>
    <w:aliases w:val="h Char Char"/>
    <w:rsid w:val="005E1291"/>
    <w:rPr>
      <w:rFonts w:ascii="Cambria" w:eastAsia="Times New Roman" w:hAnsi="Cambria" w:cs="Times New Roman"/>
      <w:b/>
      <w:bCs/>
      <w:color w:val="4F81BD"/>
      <w:sz w:val="26"/>
      <w:szCs w:val="26"/>
    </w:rPr>
  </w:style>
  <w:style w:type="character" w:customStyle="1" w:styleId="CharCharChar">
    <w:name w:val="Char Char Char"/>
    <w:rsid w:val="005E1291"/>
    <w:rPr>
      <w:rFonts w:ascii="Times New Roman" w:hAnsi="Times New Roman" w:cs="Times New Roman"/>
      <w:sz w:val="26"/>
    </w:rPr>
  </w:style>
  <w:style w:type="paragraph" w:styleId="BodyText3">
    <w:name w:val="Body Text 3"/>
    <w:basedOn w:val="Normal"/>
    <w:link w:val="BodyText3Char"/>
    <w:unhideWhenUsed/>
    <w:rsid w:val="005E1291"/>
    <w:pPr>
      <w:spacing w:after="120" w:line="276" w:lineRule="auto"/>
    </w:pPr>
    <w:rPr>
      <w:rFonts w:eastAsia="Calibri"/>
      <w:sz w:val="16"/>
      <w:szCs w:val="16"/>
    </w:rPr>
  </w:style>
  <w:style w:type="character" w:customStyle="1" w:styleId="BodyText3Char">
    <w:name w:val="Body Text 3 Char"/>
    <w:basedOn w:val="DefaultParagraphFont"/>
    <w:link w:val="BodyText3"/>
    <w:rsid w:val="005E1291"/>
    <w:rPr>
      <w:rFonts w:ascii="Times New Roman" w:eastAsia="Calibri" w:hAnsi="Times New Roman" w:cs="Times New Roman"/>
      <w:sz w:val="16"/>
      <w:szCs w:val="16"/>
    </w:rPr>
  </w:style>
  <w:style w:type="paragraph" w:styleId="BodyTextIndent2">
    <w:name w:val="Body Text Indent 2"/>
    <w:basedOn w:val="Normal"/>
    <w:link w:val="BodyTextIndent2Char"/>
    <w:rsid w:val="005E1291"/>
    <w:pPr>
      <w:spacing w:before="120"/>
      <w:ind w:firstLine="544"/>
      <w:jc w:val="both"/>
    </w:pPr>
    <w:rPr>
      <w:sz w:val="28"/>
      <w:szCs w:val="28"/>
    </w:rPr>
  </w:style>
  <w:style w:type="character" w:customStyle="1" w:styleId="BodyTextIndent2Char">
    <w:name w:val="Body Text Indent 2 Char"/>
    <w:basedOn w:val="DefaultParagraphFont"/>
    <w:link w:val="BodyTextIndent2"/>
    <w:rsid w:val="005E1291"/>
    <w:rPr>
      <w:rFonts w:ascii="Times New Roman" w:eastAsia="Times New Roman" w:hAnsi="Times New Roman" w:cs="Times New Roman"/>
      <w:sz w:val="28"/>
      <w:szCs w:val="28"/>
    </w:rPr>
  </w:style>
  <w:style w:type="paragraph" w:styleId="BodyTextIndent3">
    <w:name w:val="Body Text Indent 3"/>
    <w:basedOn w:val="Normal"/>
    <w:link w:val="BodyTextIndent3Char"/>
    <w:rsid w:val="005E1291"/>
    <w:pPr>
      <w:spacing w:before="120"/>
      <w:ind w:firstLine="652"/>
      <w:jc w:val="both"/>
    </w:pPr>
    <w:rPr>
      <w:sz w:val="28"/>
      <w:szCs w:val="28"/>
    </w:rPr>
  </w:style>
  <w:style w:type="character" w:customStyle="1" w:styleId="BodyTextIndent3Char">
    <w:name w:val="Body Text Indent 3 Char"/>
    <w:basedOn w:val="DefaultParagraphFont"/>
    <w:link w:val="BodyTextIndent3"/>
    <w:rsid w:val="005E1291"/>
    <w:rPr>
      <w:rFonts w:ascii="Times New Roman" w:eastAsia="Times New Roman" w:hAnsi="Times New Roman" w:cs="Times New Roman"/>
      <w:sz w:val="28"/>
      <w:szCs w:val="28"/>
    </w:rPr>
  </w:style>
  <w:style w:type="character" w:customStyle="1" w:styleId="CharCharCharCharCharChar">
    <w:name w:val="Char Char Char Char Char Char"/>
    <w:rsid w:val="005E1291"/>
    <w:rPr>
      <w:sz w:val="28"/>
      <w:szCs w:val="28"/>
      <w:lang w:val="en-US" w:eastAsia="en-US" w:bidi="ar-SA"/>
    </w:rPr>
  </w:style>
  <w:style w:type="character" w:customStyle="1" w:styleId="CharChar23">
    <w:name w:val="Char Char23"/>
    <w:rsid w:val="005E1291"/>
    <w:rPr>
      <w:b/>
      <w:bCs/>
      <w:iCs/>
      <w:noProof/>
      <w:sz w:val="26"/>
      <w:szCs w:val="26"/>
      <w:lang w:eastAsia="x-none"/>
    </w:rPr>
  </w:style>
  <w:style w:type="character" w:customStyle="1" w:styleId="apple-style-span">
    <w:name w:val="apple-style-span"/>
    <w:basedOn w:val="DefaultParagraphFont"/>
    <w:rsid w:val="005E1291"/>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5E1291"/>
    <w:rPr>
      <w:rFonts w:ascii=".VnTime" w:hAnsi=".VnTime"/>
      <w:sz w:val="28"/>
    </w:rPr>
  </w:style>
  <w:style w:type="paragraph" w:customStyle="1" w:styleId="bp-detail-sapo">
    <w:name w:val="bp-detail-sapo"/>
    <w:basedOn w:val="Normal"/>
    <w:rsid w:val="005E1291"/>
    <w:pPr>
      <w:spacing w:before="100" w:beforeAutospacing="1" w:after="100" w:afterAutospacing="1"/>
    </w:p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5E1291"/>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5E1291"/>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5E1291"/>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5E129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
    <w:semiHidden/>
    <w:unhideWhenUsed/>
    <w:rsid w:val="005E1291"/>
    <w:rPr>
      <w:vertAlign w:val="superscript"/>
    </w:rPr>
  </w:style>
  <w:style w:type="paragraph" w:customStyle="1" w:styleId="Z2">
    <w:name w:val="Z2"/>
    <w:basedOn w:val="Normal"/>
    <w:autoRedefine/>
    <w:semiHidden/>
    <w:rsid w:val="005E1291"/>
    <w:pPr>
      <w:tabs>
        <w:tab w:val="left" w:pos="720"/>
        <w:tab w:val="left" w:pos="5520"/>
      </w:tabs>
      <w:spacing w:before="120"/>
      <w:ind w:firstLine="720"/>
      <w:jc w:val="both"/>
    </w:pPr>
    <w:rPr>
      <w:b/>
      <w:sz w:val="28"/>
      <w:szCs w:val="28"/>
      <w:lang w:val="da-DK"/>
    </w:rPr>
  </w:style>
  <w:style w:type="character" w:customStyle="1" w:styleId="style2">
    <w:name w:val="style2"/>
    <w:rsid w:val="005E1291"/>
    <w:rPr>
      <w:rFonts w:ascii="Times New Roman" w:eastAsia="Calibri" w:hAnsi="Times New Roman" w:cs=".VnTime"/>
    </w:rPr>
  </w:style>
  <w:style w:type="table" w:styleId="TableGrid">
    <w:name w:val="Table Grid"/>
    <w:basedOn w:val="TableNormal"/>
    <w:rsid w:val="005E12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5E1291"/>
    <w:rPr>
      <w:rFonts w:ascii="Arial" w:eastAsia="SimSun" w:hAnsi="Arial"/>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1291"/>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5E1291"/>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E1291"/>
    <w:pPr>
      <w:keepNext/>
      <w:spacing w:before="240" w:after="60"/>
      <w:outlineLvl w:val="2"/>
    </w:pPr>
    <w:rPr>
      <w:rFonts w:ascii="Arial" w:hAnsi="Arial" w:cs="Arial"/>
      <w:b/>
      <w:bCs/>
      <w:sz w:val="26"/>
      <w:szCs w:val="26"/>
    </w:rPr>
  </w:style>
  <w:style w:type="paragraph" w:styleId="Heading4">
    <w:name w:val="heading 4"/>
    <w:aliases w:val=": 1.1.1,BHXH_Heading 4,HS_Heading4"/>
    <w:basedOn w:val="NormalWeb"/>
    <w:next w:val="Normal"/>
    <w:link w:val="Heading4Char"/>
    <w:unhideWhenUsed/>
    <w:qFormat/>
    <w:rsid w:val="001B046B"/>
    <w:pPr>
      <w:spacing w:before="120" w:after="100" w:afterAutospacing="1"/>
      <w:jc w:val="right"/>
      <w:outlineLvl w:val="3"/>
    </w:pPr>
    <w:rPr>
      <w:b/>
      <w:bCs/>
      <w:i/>
      <w:iCs/>
    </w:rPr>
  </w:style>
  <w:style w:type="paragraph" w:styleId="Heading5">
    <w:name w:val="heading 5"/>
    <w:basedOn w:val="Normal"/>
    <w:next w:val="Normal"/>
    <w:link w:val="Heading5Char"/>
    <w:qFormat/>
    <w:rsid w:val="005E1291"/>
    <w:pPr>
      <w:tabs>
        <w:tab w:val="num" w:pos="1008"/>
      </w:tabs>
      <w:suppressAutoHyphens/>
      <w:spacing w:before="240" w:after="60"/>
      <w:ind w:left="1008" w:hanging="1008"/>
      <w:jc w:val="both"/>
      <w:outlineLvl w:val="4"/>
    </w:pPr>
    <w:rPr>
      <w:b/>
      <w:bCs/>
      <w:i/>
      <w:iCs/>
      <w:sz w:val="26"/>
      <w:szCs w:val="26"/>
      <w:lang w:eastAsia="zh-CN"/>
    </w:rPr>
  </w:style>
  <w:style w:type="paragraph" w:styleId="Heading6">
    <w:name w:val="heading 6"/>
    <w:basedOn w:val="Normal"/>
    <w:next w:val="Normal"/>
    <w:link w:val="Heading6Char"/>
    <w:qFormat/>
    <w:rsid w:val="005E1291"/>
    <w:pPr>
      <w:tabs>
        <w:tab w:val="num" w:pos="1152"/>
      </w:tabs>
      <w:suppressAutoHyphens/>
      <w:spacing w:before="240" w:after="60"/>
      <w:ind w:left="1152" w:hanging="1152"/>
      <w:jc w:val="both"/>
      <w:outlineLvl w:val="5"/>
    </w:pPr>
    <w:rPr>
      <w:b/>
      <w:bCs/>
      <w:sz w:val="28"/>
      <w:szCs w:val="22"/>
      <w:lang w:eastAsia="zh-CN"/>
    </w:rPr>
  </w:style>
  <w:style w:type="paragraph" w:styleId="Heading7">
    <w:name w:val="heading 7"/>
    <w:basedOn w:val="Normal"/>
    <w:next w:val="Normal"/>
    <w:link w:val="Heading7Char"/>
    <w:qFormat/>
    <w:rsid w:val="005E1291"/>
    <w:pPr>
      <w:tabs>
        <w:tab w:val="num" w:pos="1296"/>
      </w:tabs>
      <w:suppressAutoHyphens/>
      <w:spacing w:before="240" w:after="60"/>
      <w:ind w:left="1296" w:hanging="1296"/>
      <w:jc w:val="both"/>
      <w:outlineLvl w:val="6"/>
    </w:pPr>
    <w:rPr>
      <w:lang w:eastAsia="zh-CN"/>
    </w:rPr>
  </w:style>
  <w:style w:type="paragraph" w:styleId="Heading8">
    <w:name w:val="heading 8"/>
    <w:basedOn w:val="Normal"/>
    <w:next w:val="Normal"/>
    <w:link w:val="Heading8Char"/>
    <w:qFormat/>
    <w:rsid w:val="005E1291"/>
    <w:pPr>
      <w:tabs>
        <w:tab w:val="num" w:pos="1440"/>
      </w:tabs>
      <w:suppressAutoHyphens/>
      <w:spacing w:before="240" w:after="60"/>
      <w:ind w:left="1440" w:hanging="1440"/>
      <w:jc w:val="both"/>
      <w:outlineLvl w:val="7"/>
    </w:pPr>
    <w:rPr>
      <w:i/>
      <w:iCs/>
      <w:lang w:eastAsia="zh-CN"/>
    </w:rPr>
  </w:style>
  <w:style w:type="paragraph" w:styleId="Heading9">
    <w:name w:val="heading 9"/>
    <w:basedOn w:val="Normal"/>
    <w:next w:val="Normal"/>
    <w:link w:val="Heading9Char"/>
    <w:qFormat/>
    <w:rsid w:val="005E1291"/>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 1.1.1 Char,BHXH_Heading 4 Char,HS_Heading4 Char"/>
    <w:basedOn w:val="DefaultParagraphFont"/>
    <w:link w:val="Heading4"/>
    <w:uiPriority w:val="9"/>
    <w:rsid w:val="001B046B"/>
    <w:rPr>
      <w:rFonts w:ascii="Times New Roman" w:eastAsia="Times New Roman" w:hAnsi="Times New Roman" w:cs="Times New Roman"/>
      <w:b/>
      <w:bCs/>
      <w:i/>
      <w:iCs/>
      <w:sz w:val="24"/>
      <w:szCs w:val="24"/>
    </w:rPr>
  </w:style>
  <w:style w:type="paragraph" w:styleId="NormalWeb">
    <w:name w:val="Normal (Web)"/>
    <w:basedOn w:val="Normal"/>
    <w:unhideWhenUsed/>
    <w:rsid w:val="001B046B"/>
  </w:style>
  <w:style w:type="character" w:customStyle="1" w:styleId="Heading1Char">
    <w:name w:val="Heading 1 Char"/>
    <w:basedOn w:val="DefaultParagraphFont"/>
    <w:link w:val="Heading1"/>
    <w:rsid w:val="005E1291"/>
    <w:rPr>
      <w:rFonts w:ascii="Cambria" w:eastAsia="Times New Roman" w:hAnsi="Cambria" w:cs="Times New Roman"/>
      <w:b/>
      <w:bCs/>
      <w:kern w:val="32"/>
      <w:sz w:val="32"/>
      <w:szCs w:val="32"/>
    </w:rPr>
  </w:style>
  <w:style w:type="character" w:customStyle="1" w:styleId="Heading2Char">
    <w:name w:val="Heading 2 Char"/>
    <w:aliases w:val="2 headline Char1,h Char"/>
    <w:basedOn w:val="DefaultParagraphFont"/>
    <w:link w:val="Heading2"/>
    <w:uiPriority w:val="9"/>
    <w:rsid w:val="005E129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E1291"/>
    <w:rPr>
      <w:rFonts w:ascii="Arial" w:eastAsia="Times New Roman" w:hAnsi="Arial" w:cs="Arial"/>
      <w:b/>
      <w:bCs/>
      <w:sz w:val="26"/>
      <w:szCs w:val="26"/>
    </w:rPr>
  </w:style>
  <w:style w:type="character" w:customStyle="1" w:styleId="Heading5Char">
    <w:name w:val="Heading 5 Char"/>
    <w:basedOn w:val="DefaultParagraphFont"/>
    <w:link w:val="Heading5"/>
    <w:rsid w:val="005E1291"/>
    <w:rPr>
      <w:rFonts w:ascii="Times New Roman" w:eastAsia="Times New Roman" w:hAnsi="Times New Roman" w:cs="Times New Roman"/>
      <w:b/>
      <w:bCs/>
      <w:i/>
      <w:iCs/>
      <w:sz w:val="26"/>
      <w:szCs w:val="26"/>
      <w:lang w:eastAsia="zh-CN"/>
    </w:rPr>
  </w:style>
  <w:style w:type="character" w:customStyle="1" w:styleId="Heading6Char">
    <w:name w:val="Heading 6 Char"/>
    <w:basedOn w:val="DefaultParagraphFont"/>
    <w:link w:val="Heading6"/>
    <w:rsid w:val="005E1291"/>
    <w:rPr>
      <w:rFonts w:ascii="Times New Roman" w:eastAsia="Times New Roman" w:hAnsi="Times New Roman" w:cs="Times New Roman"/>
      <w:b/>
      <w:bCs/>
      <w:sz w:val="28"/>
      <w:lang w:eastAsia="zh-CN"/>
    </w:rPr>
  </w:style>
  <w:style w:type="character" w:customStyle="1" w:styleId="Heading7Char">
    <w:name w:val="Heading 7 Char"/>
    <w:basedOn w:val="DefaultParagraphFont"/>
    <w:link w:val="Heading7"/>
    <w:rsid w:val="005E1291"/>
    <w:rPr>
      <w:rFonts w:ascii="Times New Roman" w:eastAsia="Times New Roman" w:hAnsi="Times New Roman" w:cs="Times New Roman"/>
      <w:sz w:val="24"/>
      <w:szCs w:val="24"/>
      <w:lang w:eastAsia="zh-CN"/>
    </w:rPr>
  </w:style>
  <w:style w:type="character" w:customStyle="1" w:styleId="Heading8Char">
    <w:name w:val="Heading 8 Char"/>
    <w:basedOn w:val="DefaultParagraphFont"/>
    <w:link w:val="Heading8"/>
    <w:rsid w:val="005E1291"/>
    <w:rPr>
      <w:rFonts w:ascii="Times New Roman" w:eastAsia="Times New Roman" w:hAnsi="Times New Roman" w:cs="Times New Roman"/>
      <w:i/>
      <w:iCs/>
      <w:sz w:val="24"/>
      <w:szCs w:val="24"/>
      <w:lang w:eastAsia="zh-CN"/>
    </w:rPr>
  </w:style>
  <w:style w:type="character" w:customStyle="1" w:styleId="Heading9Char">
    <w:name w:val="Heading 9 Char"/>
    <w:basedOn w:val="DefaultParagraphFont"/>
    <w:link w:val="Heading9"/>
    <w:rsid w:val="005E1291"/>
    <w:rPr>
      <w:rFonts w:ascii="Arial" w:eastAsia="Times New Roman" w:hAnsi="Arial" w:cs="Arial"/>
      <w:sz w:val="28"/>
      <w:lang w:eastAsia="zh-CN"/>
    </w:rPr>
  </w:style>
  <w:style w:type="numbering" w:customStyle="1" w:styleId="NoList1">
    <w:name w:val="No List1"/>
    <w:next w:val="NoList"/>
    <w:uiPriority w:val="99"/>
    <w:semiHidden/>
    <w:unhideWhenUsed/>
    <w:rsid w:val="005E1291"/>
  </w:style>
  <w:style w:type="paragraph" w:customStyle="1" w:styleId="1Char">
    <w:name w:val="1 Char"/>
    <w:basedOn w:val="DocumentMap"/>
    <w:autoRedefine/>
    <w:rsid w:val="005E1291"/>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5E129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1291"/>
    <w:rPr>
      <w:rFonts w:ascii="Tahoma" w:eastAsia="Times New Roman" w:hAnsi="Tahoma" w:cs="Tahoma"/>
      <w:sz w:val="20"/>
      <w:szCs w:val="20"/>
      <w:shd w:val="clear" w:color="auto" w:fill="000080"/>
    </w:rPr>
  </w:style>
  <w:style w:type="paragraph" w:styleId="ListParagraph">
    <w:name w:val="List Paragraph"/>
    <w:basedOn w:val="Normal"/>
    <w:qFormat/>
    <w:rsid w:val="005E1291"/>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5E1291"/>
    <w:pPr>
      <w:jc w:val="both"/>
    </w:pPr>
    <w:rPr>
      <w:rFonts w:ascii=".VnTime" w:hAnsi=".VnTime"/>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basedOn w:val="DefaultParagraphFont"/>
    <w:link w:val="BodyText"/>
    <w:rsid w:val="005E1291"/>
    <w:rPr>
      <w:rFonts w:ascii=".VnTime" w:eastAsia="Times New Roman" w:hAnsi=".VnTime" w:cs="Times New Roman"/>
      <w:sz w:val="28"/>
      <w:szCs w:val="24"/>
    </w:rPr>
  </w:style>
  <w:style w:type="paragraph" w:styleId="Header">
    <w:name w:val="header"/>
    <w:basedOn w:val="Normal"/>
    <w:link w:val="HeaderChar"/>
    <w:uiPriority w:val="99"/>
    <w:rsid w:val="005E1291"/>
    <w:pPr>
      <w:tabs>
        <w:tab w:val="center" w:pos="4320"/>
        <w:tab w:val="right" w:pos="8640"/>
      </w:tabs>
      <w:jc w:val="center"/>
    </w:pPr>
    <w:rPr>
      <w:rFonts w:ascii="Calibri" w:eastAsia="Calibri" w:hAnsi="Calibri"/>
      <w:sz w:val="22"/>
      <w:szCs w:val="22"/>
    </w:rPr>
  </w:style>
  <w:style w:type="character" w:customStyle="1" w:styleId="HeaderChar">
    <w:name w:val="Header Char"/>
    <w:basedOn w:val="DefaultParagraphFont"/>
    <w:link w:val="Header"/>
    <w:uiPriority w:val="99"/>
    <w:rsid w:val="005E1291"/>
    <w:rPr>
      <w:rFonts w:ascii="Calibri" w:eastAsia="Calibri" w:hAnsi="Calibri" w:cs="Times New Roman"/>
    </w:rPr>
  </w:style>
  <w:style w:type="paragraph" w:styleId="Footer">
    <w:name w:val="footer"/>
    <w:basedOn w:val="Normal"/>
    <w:link w:val="FooterChar"/>
    <w:uiPriority w:val="99"/>
    <w:rsid w:val="005E1291"/>
    <w:pPr>
      <w:tabs>
        <w:tab w:val="center" w:pos="4320"/>
        <w:tab w:val="right" w:pos="8640"/>
      </w:tabs>
      <w:jc w:val="center"/>
    </w:pPr>
    <w:rPr>
      <w:rFonts w:ascii="Calibri" w:eastAsia="Calibri" w:hAnsi="Calibri"/>
      <w:sz w:val="22"/>
      <w:szCs w:val="22"/>
    </w:rPr>
  </w:style>
  <w:style w:type="character" w:customStyle="1" w:styleId="FooterChar">
    <w:name w:val="Footer Char"/>
    <w:basedOn w:val="DefaultParagraphFont"/>
    <w:link w:val="Footer"/>
    <w:uiPriority w:val="99"/>
    <w:rsid w:val="005E1291"/>
    <w:rPr>
      <w:rFonts w:ascii="Calibri" w:eastAsia="Calibri" w:hAnsi="Calibri" w:cs="Times New Roman"/>
    </w:rPr>
  </w:style>
  <w:style w:type="paragraph" w:styleId="BalloonText">
    <w:name w:val="Balloon Text"/>
    <w:basedOn w:val="Normal"/>
    <w:link w:val="BalloonTextChar"/>
    <w:rsid w:val="005E1291"/>
    <w:rPr>
      <w:rFonts w:ascii="Tahoma" w:hAnsi="Tahoma" w:cs="Tahoma"/>
      <w:sz w:val="16"/>
      <w:szCs w:val="16"/>
    </w:rPr>
  </w:style>
  <w:style w:type="character" w:customStyle="1" w:styleId="BalloonTextChar">
    <w:name w:val="Balloon Text Char"/>
    <w:basedOn w:val="DefaultParagraphFont"/>
    <w:link w:val="BalloonText"/>
    <w:rsid w:val="005E1291"/>
    <w:rPr>
      <w:rFonts w:ascii="Tahoma" w:eastAsia="Times New Roman" w:hAnsi="Tahoma" w:cs="Tahoma"/>
      <w:sz w:val="16"/>
      <w:szCs w:val="16"/>
    </w:rPr>
  </w:style>
  <w:style w:type="character" w:styleId="Strong">
    <w:name w:val="Strong"/>
    <w:uiPriority w:val="22"/>
    <w:qFormat/>
    <w:rsid w:val="005E1291"/>
    <w:rPr>
      <w:b/>
      <w:bCs/>
    </w:rPr>
  </w:style>
  <w:style w:type="character" w:customStyle="1" w:styleId="st">
    <w:name w:val="st"/>
    <w:basedOn w:val="DefaultParagraphFont"/>
    <w:rsid w:val="005E1291"/>
  </w:style>
  <w:style w:type="character" w:styleId="Emphasis">
    <w:name w:val="Emphasis"/>
    <w:uiPriority w:val="20"/>
    <w:qFormat/>
    <w:rsid w:val="005E1291"/>
    <w:rPr>
      <w:i/>
      <w:iCs/>
    </w:rPr>
  </w:style>
  <w:style w:type="character" w:styleId="Hyperlink">
    <w:name w:val="Hyperlink"/>
    <w:uiPriority w:val="99"/>
    <w:unhideWhenUsed/>
    <w:rsid w:val="005E1291"/>
    <w:rPr>
      <w:color w:val="0000FF"/>
      <w:u w:val="single"/>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5E1291"/>
    <w:pPr>
      <w:spacing w:after="120"/>
      <w:ind w:left="360"/>
    </w:pPr>
    <w:rPr>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basedOn w:val="DefaultParagraphFont"/>
    <w:link w:val="BodyTextIndent"/>
    <w:rsid w:val="005E1291"/>
    <w:rPr>
      <w:rFonts w:ascii="Times New Roman" w:eastAsia="Times New Roman" w:hAnsi="Times New Roman" w:cs="Times New Roman"/>
      <w:sz w:val="28"/>
      <w:szCs w:val="28"/>
    </w:rPr>
  </w:style>
  <w:style w:type="paragraph" w:customStyle="1" w:styleId="CharCharCharChar">
    <w:name w:val="Char Char Char Char"/>
    <w:basedOn w:val="Normal"/>
    <w:rsid w:val="005E1291"/>
    <w:rPr>
      <w:rFonts w:ascii="Arial" w:hAnsi="Arial"/>
      <w:sz w:val="22"/>
      <w:szCs w:val="20"/>
      <w:lang w:val="en-AU"/>
    </w:rPr>
  </w:style>
  <w:style w:type="paragraph" w:customStyle="1" w:styleId="CharCharCharCharCharCharCharCharChar">
    <w:name w:val="Char Char Char Char Char Char Char Char Char"/>
    <w:basedOn w:val="Normal"/>
    <w:semiHidden/>
    <w:rsid w:val="005E1291"/>
    <w:pPr>
      <w:spacing w:after="160" w:line="240" w:lineRule="exact"/>
    </w:pPr>
    <w:rPr>
      <w:rFonts w:ascii="Arial" w:hAnsi="Arial"/>
      <w:sz w:val="22"/>
      <w:szCs w:val="22"/>
    </w:rPr>
  </w:style>
  <w:style w:type="paragraph" w:styleId="Title">
    <w:name w:val="Title"/>
    <w:basedOn w:val="Normal"/>
    <w:link w:val="TitleChar"/>
    <w:qFormat/>
    <w:rsid w:val="005E1291"/>
    <w:pPr>
      <w:jc w:val="center"/>
    </w:pPr>
    <w:rPr>
      <w:rFonts w:ascii=".VnArial" w:hAnsi=".VnArial"/>
      <w:b/>
      <w:sz w:val="28"/>
      <w:szCs w:val="20"/>
    </w:rPr>
  </w:style>
  <w:style w:type="character" w:customStyle="1" w:styleId="TitleChar">
    <w:name w:val="Title Char"/>
    <w:basedOn w:val="DefaultParagraphFont"/>
    <w:link w:val="Title"/>
    <w:rsid w:val="005E1291"/>
    <w:rPr>
      <w:rFonts w:ascii=".VnArial" w:eastAsia="Times New Roman" w:hAnsi=".VnArial" w:cs="Times New Roman"/>
      <w:b/>
      <w:sz w:val="28"/>
      <w:szCs w:val="20"/>
    </w:rPr>
  </w:style>
  <w:style w:type="character" w:styleId="PageNumber">
    <w:name w:val="page number"/>
    <w:basedOn w:val="DefaultParagraphFont"/>
    <w:rsid w:val="005E1291"/>
  </w:style>
  <w:style w:type="character" w:customStyle="1" w:styleId="2headlineChar">
    <w:name w:val="2 headline Char"/>
    <w:aliases w:val="h Char Char"/>
    <w:rsid w:val="005E1291"/>
    <w:rPr>
      <w:rFonts w:ascii="Cambria" w:eastAsia="Times New Roman" w:hAnsi="Cambria" w:cs="Times New Roman"/>
      <w:b/>
      <w:bCs/>
      <w:color w:val="4F81BD"/>
      <w:sz w:val="26"/>
      <w:szCs w:val="26"/>
    </w:rPr>
  </w:style>
  <w:style w:type="character" w:customStyle="1" w:styleId="CharCharChar">
    <w:name w:val="Char Char Char"/>
    <w:rsid w:val="005E1291"/>
    <w:rPr>
      <w:rFonts w:ascii="Times New Roman" w:hAnsi="Times New Roman" w:cs="Times New Roman"/>
      <w:sz w:val="26"/>
    </w:rPr>
  </w:style>
  <w:style w:type="paragraph" w:styleId="BodyText3">
    <w:name w:val="Body Text 3"/>
    <w:basedOn w:val="Normal"/>
    <w:link w:val="BodyText3Char"/>
    <w:unhideWhenUsed/>
    <w:rsid w:val="005E1291"/>
    <w:pPr>
      <w:spacing w:after="120" w:line="276" w:lineRule="auto"/>
    </w:pPr>
    <w:rPr>
      <w:rFonts w:eastAsia="Calibri"/>
      <w:sz w:val="16"/>
      <w:szCs w:val="16"/>
    </w:rPr>
  </w:style>
  <w:style w:type="character" w:customStyle="1" w:styleId="BodyText3Char">
    <w:name w:val="Body Text 3 Char"/>
    <w:basedOn w:val="DefaultParagraphFont"/>
    <w:link w:val="BodyText3"/>
    <w:rsid w:val="005E1291"/>
    <w:rPr>
      <w:rFonts w:ascii="Times New Roman" w:eastAsia="Calibri" w:hAnsi="Times New Roman" w:cs="Times New Roman"/>
      <w:sz w:val="16"/>
      <w:szCs w:val="16"/>
    </w:rPr>
  </w:style>
  <w:style w:type="paragraph" w:styleId="BodyTextIndent2">
    <w:name w:val="Body Text Indent 2"/>
    <w:basedOn w:val="Normal"/>
    <w:link w:val="BodyTextIndent2Char"/>
    <w:rsid w:val="005E1291"/>
    <w:pPr>
      <w:spacing w:before="120"/>
      <w:ind w:firstLine="544"/>
      <w:jc w:val="both"/>
    </w:pPr>
    <w:rPr>
      <w:sz w:val="28"/>
      <w:szCs w:val="28"/>
    </w:rPr>
  </w:style>
  <w:style w:type="character" w:customStyle="1" w:styleId="BodyTextIndent2Char">
    <w:name w:val="Body Text Indent 2 Char"/>
    <w:basedOn w:val="DefaultParagraphFont"/>
    <w:link w:val="BodyTextIndent2"/>
    <w:rsid w:val="005E1291"/>
    <w:rPr>
      <w:rFonts w:ascii="Times New Roman" w:eastAsia="Times New Roman" w:hAnsi="Times New Roman" w:cs="Times New Roman"/>
      <w:sz w:val="28"/>
      <w:szCs w:val="28"/>
    </w:rPr>
  </w:style>
  <w:style w:type="paragraph" w:styleId="BodyTextIndent3">
    <w:name w:val="Body Text Indent 3"/>
    <w:basedOn w:val="Normal"/>
    <w:link w:val="BodyTextIndent3Char"/>
    <w:rsid w:val="005E1291"/>
    <w:pPr>
      <w:spacing w:before="120"/>
      <w:ind w:firstLine="652"/>
      <w:jc w:val="both"/>
    </w:pPr>
    <w:rPr>
      <w:sz w:val="28"/>
      <w:szCs w:val="28"/>
    </w:rPr>
  </w:style>
  <w:style w:type="character" w:customStyle="1" w:styleId="BodyTextIndent3Char">
    <w:name w:val="Body Text Indent 3 Char"/>
    <w:basedOn w:val="DefaultParagraphFont"/>
    <w:link w:val="BodyTextIndent3"/>
    <w:rsid w:val="005E1291"/>
    <w:rPr>
      <w:rFonts w:ascii="Times New Roman" w:eastAsia="Times New Roman" w:hAnsi="Times New Roman" w:cs="Times New Roman"/>
      <w:sz w:val="28"/>
      <w:szCs w:val="28"/>
    </w:rPr>
  </w:style>
  <w:style w:type="character" w:customStyle="1" w:styleId="CharCharCharCharCharChar">
    <w:name w:val="Char Char Char Char Char Char"/>
    <w:rsid w:val="005E1291"/>
    <w:rPr>
      <w:sz w:val="28"/>
      <w:szCs w:val="28"/>
      <w:lang w:val="en-US" w:eastAsia="en-US" w:bidi="ar-SA"/>
    </w:rPr>
  </w:style>
  <w:style w:type="character" w:customStyle="1" w:styleId="CharChar23">
    <w:name w:val="Char Char23"/>
    <w:rsid w:val="005E1291"/>
    <w:rPr>
      <w:b/>
      <w:bCs/>
      <w:iCs/>
      <w:noProof/>
      <w:sz w:val="26"/>
      <w:szCs w:val="26"/>
      <w:lang w:eastAsia="x-none"/>
    </w:rPr>
  </w:style>
  <w:style w:type="character" w:customStyle="1" w:styleId="apple-style-span">
    <w:name w:val="apple-style-span"/>
    <w:basedOn w:val="DefaultParagraphFont"/>
    <w:rsid w:val="005E1291"/>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5E1291"/>
    <w:rPr>
      <w:rFonts w:ascii=".VnTime" w:hAnsi=".VnTime"/>
      <w:sz w:val="28"/>
    </w:rPr>
  </w:style>
  <w:style w:type="paragraph" w:customStyle="1" w:styleId="bp-detail-sapo">
    <w:name w:val="bp-detail-sapo"/>
    <w:basedOn w:val="Normal"/>
    <w:rsid w:val="005E1291"/>
    <w:pPr>
      <w:spacing w:before="100" w:beforeAutospacing="1" w:after="100" w:afterAutospacing="1"/>
    </w:p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5E1291"/>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5E1291"/>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5E1291"/>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5E1291"/>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
    <w:semiHidden/>
    <w:unhideWhenUsed/>
    <w:rsid w:val="005E1291"/>
    <w:rPr>
      <w:vertAlign w:val="superscript"/>
    </w:rPr>
  </w:style>
  <w:style w:type="paragraph" w:customStyle="1" w:styleId="Z2">
    <w:name w:val="Z2"/>
    <w:basedOn w:val="Normal"/>
    <w:autoRedefine/>
    <w:semiHidden/>
    <w:rsid w:val="005E1291"/>
    <w:pPr>
      <w:tabs>
        <w:tab w:val="left" w:pos="720"/>
        <w:tab w:val="left" w:pos="5520"/>
      </w:tabs>
      <w:spacing w:before="120"/>
      <w:ind w:firstLine="720"/>
      <w:jc w:val="both"/>
    </w:pPr>
    <w:rPr>
      <w:b/>
      <w:sz w:val="28"/>
      <w:szCs w:val="28"/>
      <w:lang w:val="da-DK"/>
    </w:rPr>
  </w:style>
  <w:style w:type="character" w:customStyle="1" w:styleId="style2">
    <w:name w:val="style2"/>
    <w:rsid w:val="005E1291"/>
    <w:rPr>
      <w:rFonts w:ascii="Times New Roman" w:eastAsia="Calibri" w:hAnsi="Times New Roman" w:cs=".VnTime"/>
    </w:rPr>
  </w:style>
  <w:style w:type="table" w:styleId="TableGrid">
    <w:name w:val="Table Grid"/>
    <w:basedOn w:val="TableNormal"/>
    <w:rsid w:val="005E12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5E1291"/>
    <w:rPr>
      <w:rFonts w:ascii="Arial" w:eastAsia="SimSun"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2475</Words>
  <Characters>14113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Hong Ninh</dc:creator>
  <cp:lastModifiedBy>VTP</cp:lastModifiedBy>
  <cp:revision>5</cp:revision>
  <dcterms:created xsi:type="dcterms:W3CDTF">2023-12-16T13:51:00Z</dcterms:created>
  <dcterms:modified xsi:type="dcterms:W3CDTF">2023-12-16T14:00:00Z</dcterms:modified>
</cp:coreProperties>
</file>